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DD" w:rsidRDefault="00D87BDD" w:rsidP="00D87BDD"/>
    <w:p w:rsidR="00D87BDD" w:rsidRDefault="00D87BDD" w:rsidP="00D87BDD">
      <w:bookmarkStart w:id="0" w:name="_GoBack"/>
      <w:r>
        <w:t>Summary Notes from Meeting with Peter Harper, 20 Oct 2011</w:t>
      </w:r>
    </w:p>
    <w:bookmarkEnd w:id="0"/>
    <w:p w:rsidR="00D87BDD" w:rsidRDefault="00D87BDD" w:rsidP="00D87BDD">
      <w:r>
        <w:t>FROM: Jackson, Neil W</w:t>
      </w:r>
    </w:p>
    <w:p w:rsidR="00D87BDD" w:rsidRDefault="00D87BDD" w:rsidP="00D87BDD">
      <w:r>
        <w:t>Friday, 21 October 2011, 14:08</w:t>
      </w:r>
    </w:p>
    <w:p w:rsidR="00D87BDD" w:rsidRDefault="00D87BDD" w:rsidP="00D87BDD">
      <w:r>
        <w:t xml:space="preserve"> </w:t>
      </w:r>
    </w:p>
    <w:p w:rsidR="00D87BDD" w:rsidRDefault="00D87BDD" w:rsidP="00D87BDD">
      <w:r>
        <w:t>All,</w:t>
      </w:r>
    </w:p>
    <w:p w:rsidR="00D87BDD" w:rsidRDefault="00D87BDD" w:rsidP="00D87BDD">
      <w:r>
        <w:t>Roger, Jane and I had a short meeting with Peter Harper yesterday following the main UKOPA meeting, below is a summary of the key points from this meeting (these are just my notes not official minutes):</w:t>
      </w:r>
    </w:p>
    <w:p w:rsidR="00D87BDD" w:rsidRDefault="00D87BDD" w:rsidP="00D87BDD"/>
    <w:p w:rsidR="00D87BDD" w:rsidRDefault="00D87BDD" w:rsidP="00D87BDD">
      <w:r>
        <w:t>1</w:t>
      </w:r>
      <w:r>
        <w:tab/>
        <w:t>Peter was provided with a marked up version of TD/2 identifying the sections of the document that UKOPA were intending to change (with proposed wording for some but not all sections), Peter agreed to review this outside the meeting;</w:t>
      </w:r>
    </w:p>
    <w:p w:rsidR="00D87BDD" w:rsidRDefault="00D87BDD" w:rsidP="00D87BDD">
      <w:r>
        <w:t xml:space="preserve">UKOPA identified that both IGEM and </w:t>
      </w:r>
      <w:proofErr w:type="spellStart"/>
      <w:proofErr w:type="gramStart"/>
      <w:r>
        <w:t>BSi</w:t>
      </w:r>
      <w:proofErr w:type="spellEnd"/>
      <w:proofErr w:type="gramEnd"/>
      <w:r>
        <w:t xml:space="preserve"> had now agreed to the updating of the documents;</w:t>
      </w:r>
    </w:p>
    <w:p w:rsidR="00D87BDD" w:rsidRDefault="00D87BDD" w:rsidP="00D87BDD">
      <w:r>
        <w:t>2</w:t>
      </w:r>
      <w:r>
        <w:tab/>
        <w:t>We discussed the draft work programme (that Rod and Jane had produced) for updating TD/2 and 8010 part 3 - Peter was comfortable with this and accepted that the documents would not be published until the end of the next calendar year;</w:t>
      </w:r>
    </w:p>
    <w:p w:rsidR="00D87BDD" w:rsidRDefault="00D87BDD" w:rsidP="00D87BDD">
      <w:r>
        <w:t>3</w:t>
      </w:r>
      <w:r>
        <w:tab/>
        <w:t>Peter made a commitment that the HSE would support the above work programme;</w:t>
      </w:r>
    </w:p>
    <w:p w:rsidR="00D87BDD" w:rsidRDefault="00D87BDD" w:rsidP="00D87BDD">
      <w:r>
        <w:t>4</w:t>
      </w:r>
      <w:r>
        <w:tab/>
        <w:t>Peter was comfortable with the progress that had been made to date;</w:t>
      </w:r>
    </w:p>
    <w:p w:rsidR="00D87BDD" w:rsidRDefault="00D87BDD" w:rsidP="00D87BDD">
      <w:r>
        <w:t>5</w:t>
      </w:r>
      <w:r>
        <w:tab/>
      </w:r>
      <w:proofErr w:type="spellStart"/>
      <w:r>
        <w:t>Slabbing</w:t>
      </w:r>
      <w:proofErr w:type="spellEnd"/>
      <w:r>
        <w:t xml:space="preserve"> the HSE had now produced a letter confirming that they accepted the benefit of </w:t>
      </w:r>
      <w:proofErr w:type="spellStart"/>
      <w:r>
        <w:t>slabbing</w:t>
      </w:r>
      <w:proofErr w:type="spellEnd"/>
      <w:r>
        <w:t>, and identifying a factor of 0.115 risk reduction with marker tapes and a 0.125 risk reduction without marker tapes - this would be published once the joint statement w.r.t.TD/2 and 8010 had been agreed</w:t>
      </w:r>
    </w:p>
    <w:p w:rsidR="00D87BDD" w:rsidRDefault="00D87BDD" w:rsidP="00D87BDD">
      <w:r>
        <w:t>6</w:t>
      </w:r>
      <w:r>
        <w:tab/>
        <w:t xml:space="preserve">The use of the </w:t>
      </w:r>
      <w:proofErr w:type="spellStart"/>
      <w:r>
        <w:t>slabbing</w:t>
      </w:r>
      <w:proofErr w:type="spellEnd"/>
      <w:r>
        <w:t xml:space="preserve"> risk reduction factors where dependent on the slab being designed to a suitable standard, National Grid's current standard was identified as being acceptable, probably a need for UKOPA to develop a UK standard for other operators.</w:t>
      </w:r>
    </w:p>
    <w:p w:rsidR="00D87BDD" w:rsidRDefault="00D87BDD" w:rsidP="00D87BDD">
      <w:r>
        <w:t>7</w:t>
      </w:r>
      <w:r>
        <w:tab/>
        <w:t>UKOPA explained the reasons why the 0.1 risk reduction factor had been retained in the update to TD/2 - anticipate more discussion in this area going forward.</w:t>
      </w:r>
    </w:p>
    <w:p w:rsidR="00D87BDD" w:rsidRDefault="00D87BDD" w:rsidP="00D87BDD">
      <w:r>
        <w:t>8</w:t>
      </w:r>
      <w:r>
        <w:tab/>
        <w:t>We promised Peter a formal response on the risk reduction impact of depth of cover for the middle of December, Peter would then put it to the HSE panel in February.</w:t>
      </w:r>
    </w:p>
    <w:p w:rsidR="00D87BDD" w:rsidRDefault="00D87BDD" w:rsidP="00D87BDD">
      <w:r>
        <w:t>9</w:t>
      </w:r>
      <w:r>
        <w:tab/>
        <w:t>We identified that we did not believe that TD/2 had been misinterpreted in the risk assessment for the case that Peter had sent us (this was intended to be an example of where TD/2 had been misused in a planning enquiry).  Peter was surprised at this, and agreed to review and highlight where he believed there were issues - I agreed to forward him Jane's note that summarised her review of this QRA.</w:t>
      </w:r>
    </w:p>
    <w:p w:rsidR="00D87BDD" w:rsidRDefault="00D87BDD" w:rsidP="00D87BDD">
      <w:r>
        <w:t>10</w:t>
      </w:r>
      <w:r>
        <w:tab/>
        <w:t>We highlighted our concerns around the draft joint UKOPA/HSE statement - this currently, as worded, could be interpreted as HSE are cautious because they are concerned about the safety of the general public whereas UKOPA use a best estimate approach because they are less concerned - Peter agreed to further review the wording.</w:t>
      </w:r>
    </w:p>
    <w:p w:rsidR="00D87BDD" w:rsidRDefault="00D87BDD" w:rsidP="00D87BDD">
      <w:r>
        <w:t>Regards</w:t>
      </w:r>
    </w:p>
    <w:p w:rsidR="00D87BDD" w:rsidRDefault="00D87BDD" w:rsidP="00D87BDD">
      <w:r>
        <w:t xml:space="preserve">Neil Jackson </w:t>
      </w:r>
    </w:p>
    <w:sectPr w:rsidR="00D87BD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A5" w:rsidRDefault="008472A5" w:rsidP="006C225E">
      <w:r>
        <w:separator/>
      </w:r>
    </w:p>
  </w:endnote>
  <w:endnote w:type="continuationSeparator" w:id="0">
    <w:p w:rsidR="008472A5" w:rsidRDefault="008472A5" w:rsidP="006C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A5" w:rsidRDefault="008472A5" w:rsidP="006C225E">
      <w:r>
        <w:separator/>
      </w:r>
    </w:p>
  </w:footnote>
  <w:footnote w:type="continuationSeparator" w:id="0">
    <w:p w:rsidR="008472A5" w:rsidRDefault="008472A5" w:rsidP="006C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5E" w:rsidRDefault="006C225E">
    <w:pPr>
      <w:pStyle w:val="Header"/>
    </w:pPr>
    <w:r>
      <w:t>RAWG/11/029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DD"/>
    <w:rsid w:val="000A563E"/>
    <w:rsid w:val="00455643"/>
    <w:rsid w:val="006C225E"/>
    <w:rsid w:val="008472A5"/>
    <w:rsid w:val="009278F6"/>
    <w:rsid w:val="00AC5BE3"/>
    <w:rsid w:val="00D87BDD"/>
    <w:rsid w:val="00F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22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225E"/>
    <w:rPr>
      <w:sz w:val="24"/>
      <w:szCs w:val="24"/>
    </w:rPr>
  </w:style>
  <w:style w:type="paragraph" w:styleId="Footer">
    <w:name w:val="footer"/>
    <w:basedOn w:val="Normal"/>
    <w:link w:val="FooterChar"/>
    <w:rsid w:val="006C22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22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22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C225E"/>
    <w:rPr>
      <w:sz w:val="24"/>
      <w:szCs w:val="24"/>
    </w:rPr>
  </w:style>
  <w:style w:type="paragraph" w:styleId="Footer">
    <w:name w:val="footer"/>
    <w:basedOn w:val="Normal"/>
    <w:link w:val="FooterChar"/>
    <w:rsid w:val="006C22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C22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</dc:creator>
  <cp:lastModifiedBy>Rod</cp:lastModifiedBy>
  <cp:revision>2</cp:revision>
  <dcterms:created xsi:type="dcterms:W3CDTF">2011-10-27T09:28:00Z</dcterms:created>
  <dcterms:modified xsi:type="dcterms:W3CDTF">2011-10-28T13:27:00Z</dcterms:modified>
</cp:coreProperties>
</file>