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A8A3" w14:textId="77777777" w:rsidR="00685A3D" w:rsidRDefault="00685A3D">
      <w:pPr>
        <w:ind w:right="567"/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2440782A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CD2AA6">
        <w:rPr>
          <w:rFonts w:ascii="Arial" w:hAnsi="Arial" w:cs="Arial"/>
          <w:sz w:val="28"/>
          <w:szCs w:val="28"/>
        </w:rPr>
        <w:t>4</w:t>
      </w:r>
      <w:r w:rsidR="0010720D">
        <w:rPr>
          <w:rFonts w:ascii="Arial" w:hAnsi="Arial" w:cs="Arial"/>
          <w:sz w:val="28"/>
          <w:szCs w:val="28"/>
        </w:rPr>
        <w:t>9</w:t>
      </w:r>
      <w:r w:rsidR="00C02A10" w:rsidRPr="00C02A10">
        <w:rPr>
          <w:rFonts w:ascii="Arial" w:hAnsi="Arial" w:cs="Arial"/>
          <w:sz w:val="28"/>
          <w:szCs w:val="28"/>
          <w:vertAlign w:val="superscript"/>
        </w:rPr>
        <w:t>th</w:t>
      </w:r>
      <w:r w:rsidR="00C02A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r w:rsidR="00C02A10">
        <w:rPr>
          <w:rFonts w:ascii="Arial" w:hAnsi="Arial" w:cs="Arial"/>
          <w:sz w:val="28"/>
          <w:szCs w:val="28"/>
        </w:rPr>
        <w:t>virtually via TEAMs</w:t>
      </w:r>
    </w:p>
    <w:p w14:paraId="2389C8A6" w14:textId="0CF7A4C9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 w:rsidR="0010720D">
        <w:rPr>
          <w:rFonts w:ascii="Arial" w:hAnsi="Arial" w:cs="Arial"/>
          <w:sz w:val="28"/>
          <w:szCs w:val="28"/>
        </w:rPr>
        <w:t>18</w:t>
      </w:r>
      <w:r w:rsidR="0010720D" w:rsidRPr="0010720D">
        <w:rPr>
          <w:rFonts w:ascii="Arial" w:hAnsi="Arial" w:cs="Arial"/>
          <w:sz w:val="28"/>
          <w:szCs w:val="28"/>
          <w:vertAlign w:val="superscript"/>
        </w:rPr>
        <w:t>th</w:t>
      </w:r>
      <w:r w:rsidR="0010720D">
        <w:rPr>
          <w:rFonts w:ascii="Arial" w:hAnsi="Arial" w:cs="Arial"/>
          <w:sz w:val="28"/>
          <w:szCs w:val="28"/>
        </w:rPr>
        <w:t xml:space="preserve"> January </w:t>
      </w:r>
      <w:r w:rsidR="00C425D3">
        <w:rPr>
          <w:rFonts w:ascii="Arial" w:hAnsi="Arial" w:cs="Arial"/>
          <w:sz w:val="28"/>
          <w:szCs w:val="28"/>
        </w:rPr>
        <w:t>202</w:t>
      </w:r>
      <w:r w:rsidR="0010720D">
        <w:rPr>
          <w:rFonts w:ascii="Arial" w:hAnsi="Arial" w:cs="Arial"/>
          <w:sz w:val="28"/>
          <w:szCs w:val="28"/>
        </w:rPr>
        <w:t>2</w:t>
      </w:r>
    </w:p>
    <w:p w14:paraId="7CF10579" w14:textId="260869D2" w:rsidR="00685A3D" w:rsidRDefault="00685A3D" w:rsidP="00685A3D">
      <w:pPr>
        <w:rPr>
          <w:rFonts w:ascii="Arial" w:hAnsi="Arial" w:cs="Arial"/>
        </w:rPr>
      </w:pPr>
    </w:p>
    <w:p w14:paraId="2BD0643F" w14:textId="77777777" w:rsidR="000D7638" w:rsidRDefault="000D7638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79C25E7D" w14:textId="531D9A6E" w:rsidR="006F30EE" w:rsidRDefault="006F30EE" w:rsidP="0010720D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1BA5BE2" w14:textId="77777777" w:rsidR="006E5B35" w:rsidRPr="006F30EE" w:rsidRDefault="006E5B35" w:rsidP="006F30E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</w:p>
    <w:p w14:paraId="28E12246" w14:textId="50FA2A0A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6CC32087" w14:textId="77777777" w:rsidR="006E5B35" w:rsidRDefault="006E5B35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</w:p>
    <w:p w14:paraId="3A1630CB" w14:textId="5563B27C" w:rsidR="00607D5B" w:rsidRDefault="003827C2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9B7E952" w14:textId="6C55E0F1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02A10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525E889E" w14:textId="2E7FC2A5" w:rsidR="00B25740" w:rsidRDefault="006F30EE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C9353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C9353E">
        <w:rPr>
          <w:rFonts w:ascii="Arial" w:hAnsi="Arial" w:cs="Arial"/>
        </w:rPr>
        <w:t>Actions – IWG plan to address</w:t>
      </w:r>
    </w:p>
    <w:p w14:paraId="3637DFAD" w14:textId="77777777" w:rsidR="002035D6" w:rsidRDefault="00C9353E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2021 </w:t>
      </w:r>
      <w:r w:rsidR="00373C4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73C44">
        <w:rPr>
          <w:rFonts w:ascii="Arial" w:hAnsi="Arial" w:cs="Arial"/>
        </w:rPr>
        <w:t xml:space="preserve">Data by end </w:t>
      </w:r>
      <w:r w:rsidR="009153FC">
        <w:rPr>
          <w:rFonts w:ascii="Arial" w:hAnsi="Arial" w:cs="Arial"/>
        </w:rPr>
        <w:t>Feb</w:t>
      </w:r>
      <w:r w:rsidR="00373C44">
        <w:rPr>
          <w:rFonts w:ascii="Arial" w:hAnsi="Arial" w:cs="Arial"/>
        </w:rPr>
        <w:t xml:space="preserve"> 2022, </w:t>
      </w:r>
      <w:r w:rsidR="009153FC">
        <w:rPr>
          <w:rFonts w:ascii="Arial" w:hAnsi="Arial" w:cs="Arial"/>
        </w:rPr>
        <w:t>report by end Mar</w:t>
      </w:r>
      <w:r w:rsidR="00674EBD">
        <w:rPr>
          <w:rFonts w:ascii="Arial" w:hAnsi="Arial" w:cs="Arial"/>
        </w:rPr>
        <w:t xml:space="preserve"> 2022</w:t>
      </w:r>
      <w:r w:rsidR="002035D6">
        <w:rPr>
          <w:rFonts w:ascii="Arial" w:hAnsi="Arial" w:cs="Arial"/>
        </w:rPr>
        <w:t xml:space="preserve"> </w:t>
      </w:r>
    </w:p>
    <w:p w14:paraId="1CF0518E" w14:textId="41DF7FD5" w:rsidR="00C9353E" w:rsidRPr="0030238A" w:rsidRDefault="002035D6" w:rsidP="002035D6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are there any issues with this?</w:t>
      </w:r>
      <w:r w:rsidR="00674EBD">
        <w:rPr>
          <w:rFonts w:ascii="Arial" w:hAnsi="Arial" w:cs="Arial"/>
        </w:rPr>
        <w:t xml:space="preserve"> </w:t>
      </w:r>
    </w:p>
    <w:p w14:paraId="26FDBB64" w14:textId="14C3C0F3" w:rsidR="00EF645C" w:rsidRDefault="00EF645C" w:rsidP="00EF645C">
      <w:pPr>
        <w:rPr>
          <w:rFonts w:ascii="Arial" w:hAnsi="Arial" w:cs="Arial"/>
        </w:rPr>
      </w:pPr>
    </w:p>
    <w:p w14:paraId="34CDDEF4" w14:textId="77777777" w:rsidR="006E5B35" w:rsidRPr="00EF645C" w:rsidRDefault="006E5B35" w:rsidP="00EF645C">
      <w:pPr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4A5D4AFC" w14:textId="17BC8B32" w:rsidR="00E649F0" w:rsidRDefault="00E36D18" w:rsidP="0082762E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GPG 036 – managing developments in the vicinity of HP pipelines </w:t>
      </w:r>
    </w:p>
    <w:p w14:paraId="305690AE" w14:textId="403C7882" w:rsidR="00B6028C" w:rsidRDefault="00B6028C" w:rsidP="0082762E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Tree planting guidance</w:t>
      </w:r>
    </w:p>
    <w:p w14:paraId="2B4C762B" w14:textId="77777777" w:rsidR="006E5B35" w:rsidRDefault="006E5B35" w:rsidP="00E36D18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4834113" w14:textId="690F8EAC" w:rsidR="006F30EE" w:rsidRDefault="00190A82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Recording of encroachments and infringements (Cadent)</w:t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  <w:r>
        <w:rPr>
          <w:rFonts w:ascii="Arial" w:hAnsi="Arial" w:cs="Arial"/>
        </w:rPr>
        <w:t>TB</w:t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</w:p>
    <w:p w14:paraId="59578DE2" w14:textId="30BCBC02" w:rsidR="00607D5B" w:rsidRDefault="00607D5B" w:rsidP="00A85837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3856F91" w14:textId="77777777" w:rsidR="006E5B35" w:rsidRPr="00EC4348" w:rsidRDefault="006E5B35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5512D25" w14:textId="0904881E" w:rsidR="006E5B35" w:rsidRPr="00B6028C" w:rsidRDefault="00A85837" w:rsidP="00B6028C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</w:t>
      </w:r>
      <w:proofErr w:type="spellStart"/>
      <w:r>
        <w:rPr>
          <w:rFonts w:ascii="Arial" w:hAnsi="Arial" w:cs="Arial"/>
        </w:rPr>
        <w:t>Landex</w:t>
      </w:r>
      <w:proofErr w:type="spellEnd"/>
      <w:r>
        <w:rPr>
          <w:rFonts w:ascii="Arial" w:hAnsi="Arial" w:cs="Arial"/>
        </w:rPr>
        <w:t xml:space="preserve"> Course </w:t>
      </w:r>
      <w:r w:rsidR="00B615E3">
        <w:rPr>
          <w:rFonts w:ascii="Arial" w:hAnsi="Arial" w:cs="Arial"/>
        </w:rPr>
        <w:t>and approval</w:t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EC4348">
        <w:rPr>
          <w:rFonts w:ascii="Arial" w:hAnsi="Arial" w:cs="Arial"/>
        </w:rPr>
        <w:tab/>
      </w:r>
      <w:r w:rsidR="00196996">
        <w:rPr>
          <w:rFonts w:ascii="Arial" w:hAnsi="Arial" w:cs="Arial"/>
        </w:rPr>
        <w:t>PT/N</w:t>
      </w:r>
      <w:r w:rsidR="00B6028C">
        <w:rPr>
          <w:rFonts w:ascii="Arial" w:hAnsi="Arial" w:cs="Arial"/>
        </w:rPr>
        <w:t>B</w:t>
      </w:r>
    </w:p>
    <w:p w14:paraId="77B718F9" w14:textId="6C4EF203" w:rsidR="006E5B35" w:rsidRDefault="00E2507E" w:rsidP="00E2507E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 campaign for roll out</w:t>
      </w:r>
    </w:p>
    <w:p w14:paraId="09061EDD" w14:textId="77777777" w:rsidR="006E5B35" w:rsidRDefault="006E5B35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86DB8C4" w14:textId="77777777" w:rsidR="00E360E6" w:rsidRDefault="00E360E6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2743191" w14:textId="42E7C54C" w:rsidR="009631EA" w:rsidRDefault="009631EA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HSE Feedback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15E3">
        <w:rPr>
          <w:rFonts w:ascii="Arial" w:hAnsi="Arial" w:cs="Arial"/>
        </w:rPr>
        <w:t>JR</w:t>
      </w:r>
    </w:p>
    <w:p w14:paraId="69C7B594" w14:textId="77777777" w:rsidR="00607D5B" w:rsidRDefault="00607D5B" w:rsidP="006F30EE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6570FDD0" w14:textId="77777777" w:rsidR="00E360E6" w:rsidRDefault="00E360E6" w:rsidP="006F30EE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8D1C943" w14:textId="33078BA1" w:rsidR="00DC71D7" w:rsidRPr="006F30EE" w:rsidRDefault="006E7284" w:rsidP="006F30EE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22B26FB4" w14:textId="03A9AF92" w:rsidR="00EF645C" w:rsidRDefault="00085E78" w:rsidP="00085E7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 A infringements from 2020 report</w:t>
      </w:r>
    </w:p>
    <w:p w14:paraId="524C0B26" w14:textId="59147AEA" w:rsidR="00085E78" w:rsidRDefault="00085E78" w:rsidP="00085E7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Others</w:t>
      </w:r>
    </w:p>
    <w:p w14:paraId="5809C38F" w14:textId="77777777" w:rsidR="00E360E6" w:rsidRDefault="00E360E6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3EA0C595" w14:textId="1AB24791" w:rsidR="00EE115B" w:rsidRPr="00B615E3" w:rsidRDefault="00EE115B" w:rsidP="00B615E3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 xml:space="preserve">IWG Programme / </w:t>
      </w:r>
      <w:r w:rsidR="004546AA">
        <w:rPr>
          <w:rFonts w:ascii="Arial" w:hAnsi="Arial" w:cs="Arial"/>
          <w:lang w:val="da-DK"/>
        </w:rPr>
        <w:t>workpla</w:t>
      </w:r>
      <w:r w:rsidR="00F44734">
        <w:rPr>
          <w:rFonts w:ascii="Arial" w:hAnsi="Arial" w:cs="Arial"/>
          <w:lang w:val="da-DK"/>
        </w:rPr>
        <w:t>n</w:t>
      </w:r>
      <w:r w:rsidR="006F30EE">
        <w:rPr>
          <w:rFonts w:ascii="Arial" w:hAnsi="Arial" w:cs="Arial"/>
          <w:lang w:val="da-DK"/>
        </w:rPr>
        <w:tab/>
      </w:r>
      <w:r w:rsidR="004546AA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="001A245D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>PT / NB</w:t>
      </w:r>
    </w:p>
    <w:p w14:paraId="73FE33C1" w14:textId="59548655" w:rsidR="006F30EE" w:rsidRDefault="006F30EE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2022 </w:t>
      </w:r>
      <w:r w:rsidR="001A245D">
        <w:rPr>
          <w:rFonts w:ascii="Arial" w:hAnsi="Arial" w:cs="Arial"/>
        </w:rPr>
        <w:t>budget and workplans</w:t>
      </w:r>
    </w:p>
    <w:p w14:paraId="35A01999" w14:textId="77777777" w:rsidR="00607D5B" w:rsidRDefault="00607D5B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6333AA3A" w14:textId="77777777" w:rsidR="00E360E6" w:rsidRDefault="00E360E6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4FC6E466" w14:textId="1EC7D901" w:rsidR="006F30EE" w:rsidRDefault="006F30EE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Tuesday 10</w:t>
      </w:r>
      <w:r w:rsidRPr="006F30E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2022</w:t>
      </w:r>
    </w:p>
    <w:p w14:paraId="73DCC16B" w14:textId="7C12B473" w:rsidR="006F30EE" w:rsidRPr="00987FF8" w:rsidRDefault="006F30EE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Wednesday 21</w:t>
      </w:r>
      <w:r w:rsidRPr="006F30E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2022</w:t>
      </w: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46468F0" w14:textId="599E39F7" w:rsidR="001A245D" w:rsidRDefault="001A245D" w:rsidP="001A245D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Members meeting via TEAMS on afternoon of 15</w:t>
      </w:r>
      <w:r w:rsidRPr="001A245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2022</w:t>
      </w: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4ADAC82B" w:rsidR="006E5B35" w:rsidRDefault="006E5B35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br w:type="page"/>
      </w:r>
    </w:p>
    <w:p w14:paraId="463E0930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7D52BB" w14:paraId="38FE5BD7" w14:textId="77777777" w:rsidTr="00AC653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EC7DF9" w14:textId="77777777" w:rsidR="007D52BB" w:rsidRDefault="007D52BB" w:rsidP="00AC65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8417" w14:textId="77777777" w:rsidR="007D52BB" w:rsidRDefault="007D52BB" w:rsidP="00AC653F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1689" w14:textId="77777777" w:rsidR="007D52BB" w:rsidRDefault="007D52BB" w:rsidP="00AC65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57BE" w14:textId="77777777" w:rsidR="007D52BB" w:rsidRDefault="007D52BB" w:rsidP="00AC65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0E2EC" w14:textId="77777777" w:rsidR="007D52BB" w:rsidRDefault="007D52BB" w:rsidP="00AC653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7D52BB" w:rsidRPr="00FE6B20" w14:paraId="426A44C3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16145C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CB51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9741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Provide HSE LUP dept with link to GPG029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4E43" w14:textId="7C9C6C56" w:rsidR="007D52BB" w:rsidRPr="00155D23" w:rsidRDefault="009B57E0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Link sent and </w:t>
            </w:r>
            <w:r w:rsidR="00BD57A8">
              <w:rPr>
                <w:rFonts w:ascii="Arial" w:hAnsi="Arial" w:cs="Arial"/>
                <w:bCs/>
                <w:sz w:val="20"/>
                <w:szCs w:val="20"/>
              </w:rPr>
              <w:t>HSE sent the list of UKOPA members still not signed onto the Webapp agreement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593C46" w14:textId="2B54F247" w:rsidR="007D52BB" w:rsidRDefault="00BD57A8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7D52BB" w:rsidRPr="00FE6B20" w14:paraId="5B5E0B75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CC5EF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142E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DE97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Establish if there is a similar department to the Scottish Energy Consent Unit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01FA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BEIS provides guidance on this, but it is for very large scale developments </w:t>
            </w:r>
            <w:hyperlink r:id="rId7" w:history="1">
              <w:r w:rsidRPr="00E4193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https://www.gov.uk/guidance/consents-and-planning-applications-for-national-energy-infrastructure-projects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C935C" w14:textId="68A40035" w:rsidR="007D52BB" w:rsidRDefault="00F76EC4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7D52BB" w:rsidRPr="00FE6B20" w14:paraId="6A737B42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A7BF1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B0BB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IWG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A27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of LA ‘worst offenders’ list should be developed at the Jan 2022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1A4D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2D78A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3D850AAA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4C80AB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1D53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 / 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712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Develop IWG plan for addressing 2020 report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895D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976F2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7EC2CCE7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6F30D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04A7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6B9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with the 5 members who had A infringements in 2020 to prepare safety alerts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E8B1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6C50F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471690D5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3BAECF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48.6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FC77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Members with A infringements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1CBA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Present information at the Jan 2022 meeting regarding these incidents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C797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AB249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52285FEC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BF0DF3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0390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6E72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0206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EC8EA0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7FA0CCDE" w14:textId="77777777" w:rsidTr="00AC653F">
        <w:trPr>
          <w:trHeight w:val="490"/>
        </w:trPr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F4CBBB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AD75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4A54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/>
                <w:bCs/>
                <w:sz w:val="20"/>
                <w:szCs w:val="20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56C6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38D719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1D8A0963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A83078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4715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C226" w14:textId="77777777" w:rsidR="007D52BB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Prepared ‘straw man’ tree planting guidance for review by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D9E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‘straw man’ for tree planting guidance not yet prepared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1334D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7D52BB" w:rsidRPr="00FE6B20" w14:paraId="4C9C787C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96CA8B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1D72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Sub-group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8E49" w14:textId="77777777" w:rsidR="007D52BB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 to prepare tree planting initial draft for review at the next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4144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group not yet met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7690C3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7D52BB" w:rsidRPr="00FE6B20" w14:paraId="0C427830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C6F940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DBAC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4401" w14:textId="77777777" w:rsidR="007D52BB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B122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1D25DE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06642151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9884D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DB06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4222" w14:textId="77777777" w:rsidR="007D52BB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Find out about how to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engaged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LAs through Associations / other working groups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DABC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still ongoing</w:t>
            </w:r>
          </w:p>
          <w:p w14:paraId="44A2239B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work still required to address this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CCBD3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7D52BB" w:rsidRPr="00FE6B20" w14:paraId="702E6B3E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5ED4BA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B52B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50C" w14:textId="77777777" w:rsidR="007D52BB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 safety alert re fencing infringement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4957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PT to request colleagues put into UKOPA format</w:t>
            </w:r>
          </w:p>
          <w:p w14:paraId="604A8058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– Not yet prepared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AA5FC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7D52BB" w:rsidRPr="00FE6B20" w14:paraId="3CE0EA00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D51A4A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70F5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4C4E" w14:textId="77777777" w:rsidR="007D52BB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Hold initial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meeting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 hazard film development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3C5C" w14:textId="77777777" w:rsidR="007D52BB" w:rsidRDefault="007D52BB" w:rsidP="00AC6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 21 – Not meeting held, but KB is still happy to host. Decide at Jan meeting if this action should proceed</w:t>
            </w:r>
          </w:p>
          <w:p w14:paraId="334437BD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21 – as per 46.6 no meeting held as no volunteers came for forward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B2ED8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7D52BB" w:rsidRPr="00FE6B20" w14:paraId="591933C6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7DD5C6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C341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628A" w14:textId="77777777" w:rsidR="007D52BB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1E5F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042557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2BB" w:rsidRPr="00FE6B20" w14:paraId="73B3CB19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AEC53E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9F0A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E8FF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879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 21 – CF asked about the aim of this work. Examples are needed if UKOPA members want to challenge HSE regarding planning zones. Examples are still requested if members have them.</w:t>
            </w:r>
          </w:p>
          <w:p w14:paraId="6CC811FD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May 21 – this is to remain on the action list</w:t>
            </w:r>
          </w:p>
          <w:p w14:paraId="526716D0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57E305CC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Sept/ Jun/ Jan 20</w:t>
            </w:r>
          </w:p>
          <w:p w14:paraId="3B6253F4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spreadsheet still needed to be updated, so if anyone has any issues that could be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included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they are requested to share with Graham Goodfellow the FARWG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B803F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Ongoing</w:t>
            </w:r>
          </w:p>
        </w:tc>
      </w:tr>
      <w:tr w:rsidR="007D52BB" w:rsidRPr="00FE6B20" w14:paraId="70C605A6" w14:textId="77777777" w:rsidTr="00AC653F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837298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1C70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F21D" w14:textId="77777777" w:rsidR="007D52BB" w:rsidRPr="00155D23" w:rsidRDefault="007D52BB" w:rsidP="00AC653F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Complete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4570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Sep 21 – It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is was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requested that the spreadsheet be updated to include issues experienced with LAs that might feed into new action 48.1</w:t>
            </w:r>
          </w:p>
          <w:p w14:paraId="756C99C0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a decision required at the next meeting as to whether this should remain open</w:t>
            </w:r>
          </w:p>
          <w:p w14:paraId="62534033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2ED2E2A2" w14:textId="77777777" w:rsidR="007D52BB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/ Jun/ Jan 20</w:t>
            </w:r>
          </w:p>
          <w:p w14:paraId="6B4D2F39" w14:textId="77777777" w:rsidR="007D52BB" w:rsidRPr="00155D23" w:rsidRDefault="007D52BB" w:rsidP="00AC65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members had returned the spreadsheet, but this will be an ongoing action as more members carry out LA visits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199DC3" w14:textId="77777777" w:rsidR="007D52BB" w:rsidRDefault="007D52BB" w:rsidP="00AC65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4154C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5EB4" w14:textId="77777777" w:rsidR="003C2F22" w:rsidRDefault="003C2F22" w:rsidP="00685A3D">
      <w:r>
        <w:separator/>
      </w:r>
    </w:p>
  </w:endnote>
  <w:endnote w:type="continuationSeparator" w:id="0">
    <w:p w14:paraId="02F6C82E" w14:textId="77777777" w:rsidR="003C2F22" w:rsidRDefault="003C2F22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42B8" w14:textId="4753899A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6E5B35">
      <w:rPr>
        <w:sz w:val="16"/>
      </w:rPr>
      <w:t>8</w:t>
    </w:r>
    <w:r w:rsidR="006E5B35" w:rsidRPr="006E5B35">
      <w:rPr>
        <w:sz w:val="16"/>
        <w:vertAlign w:val="superscript"/>
      </w:rPr>
      <w:t>th</w:t>
    </w:r>
    <w:r w:rsidR="006E5B35">
      <w:rPr>
        <w:sz w:val="16"/>
      </w:rPr>
      <w:t xml:space="preserve"> September</w:t>
    </w:r>
    <w:r w:rsidR="003D2EA4">
      <w:rPr>
        <w:sz w:val="16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17E9" w14:textId="47C26E89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0E75B2">
      <w:rPr>
        <w:sz w:val="16"/>
      </w:rPr>
      <w:t>11</w:t>
    </w:r>
    <w:r w:rsidR="000E75B2" w:rsidRPr="000E75B2">
      <w:rPr>
        <w:sz w:val="16"/>
        <w:vertAlign w:val="superscript"/>
      </w:rPr>
      <w:t>th</w:t>
    </w:r>
    <w:r w:rsidR="000E75B2">
      <w:rPr>
        <w:sz w:val="16"/>
      </w:rPr>
      <w:t xml:space="preserve"> Jan</w:t>
    </w:r>
    <w:r w:rsidR="00BE0147">
      <w:rPr>
        <w:sz w:val="16"/>
      </w:rPr>
      <w:t xml:space="preserve"> 202</w:t>
    </w:r>
    <w:r w:rsidR="000E75B2">
      <w:rPr>
        <w:sz w:val="16"/>
      </w:rPr>
      <w:t>2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65C9" w14:textId="77777777" w:rsidR="003C2F22" w:rsidRDefault="003C2F22" w:rsidP="00685A3D">
      <w:r>
        <w:separator/>
      </w:r>
    </w:p>
  </w:footnote>
  <w:footnote w:type="continuationSeparator" w:id="0">
    <w:p w14:paraId="0E86B164" w14:textId="77777777" w:rsidR="003C2F22" w:rsidRDefault="003C2F22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964F" w14:textId="266A7CA0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</w:t>
    </w:r>
    <w:r w:rsidR="00E057A4">
      <w:t>2</w:t>
    </w:r>
    <w:r w:rsidR="00B92B0C">
      <w:t>1</w:t>
    </w:r>
    <w:r w:rsidR="00085577">
      <w:t>/0</w:t>
    </w:r>
    <w:r w:rsidR="007D3390">
      <w:t>5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3F2E12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E5B24"/>
    <w:multiLevelType w:val="hybridMultilevel"/>
    <w:tmpl w:val="0D18CA2E"/>
    <w:lvl w:ilvl="0" w:tplc="8DD4A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00044D"/>
    <w:multiLevelType w:val="hybridMultilevel"/>
    <w:tmpl w:val="78C6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1CFE"/>
    <w:rsid w:val="000320B9"/>
    <w:rsid w:val="00034743"/>
    <w:rsid w:val="00085577"/>
    <w:rsid w:val="00085E78"/>
    <w:rsid w:val="000C2343"/>
    <w:rsid w:val="000D7638"/>
    <w:rsid w:val="000E75B2"/>
    <w:rsid w:val="000F3D92"/>
    <w:rsid w:val="00102823"/>
    <w:rsid w:val="0010720D"/>
    <w:rsid w:val="00127D05"/>
    <w:rsid w:val="00172066"/>
    <w:rsid w:val="00182FD2"/>
    <w:rsid w:val="00190A82"/>
    <w:rsid w:val="00191565"/>
    <w:rsid w:val="00196996"/>
    <w:rsid w:val="001A245D"/>
    <w:rsid w:val="001B0D0B"/>
    <w:rsid w:val="001C7150"/>
    <w:rsid w:val="001D0D3E"/>
    <w:rsid w:val="001D5994"/>
    <w:rsid w:val="001E2860"/>
    <w:rsid w:val="002035D6"/>
    <w:rsid w:val="00204330"/>
    <w:rsid w:val="00206601"/>
    <w:rsid w:val="002115B2"/>
    <w:rsid w:val="002518C1"/>
    <w:rsid w:val="00260041"/>
    <w:rsid w:val="002751DB"/>
    <w:rsid w:val="002A3108"/>
    <w:rsid w:val="002B4570"/>
    <w:rsid w:val="002F416D"/>
    <w:rsid w:val="0030238A"/>
    <w:rsid w:val="00303C2E"/>
    <w:rsid w:val="00320CA6"/>
    <w:rsid w:val="003668E6"/>
    <w:rsid w:val="00373249"/>
    <w:rsid w:val="00373C44"/>
    <w:rsid w:val="00374F16"/>
    <w:rsid w:val="003827C2"/>
    <w:rsid w:val="003830D8"/>
    <w:rsid w:val="003919FD"/>
    <w:rsid w:val="003A0064"/>
    <w:rsid w:val="003B4550"/>
    <w:rsid w:val="003B4CDC"/>
    <w:rsid w:val="003C222F"/>
    <w:rsid w:val="003C2F22"/>
    <w:rsid w:val="003D2EA4"/>
    <w:rsid w:val="003D53C3"/>
    <w:rsid w:val="003E3A10"/>
    <w:rsid w:val="003E3D5F"/>
    <w:rsid w:val="00400102"/>
    <w:rsid w:val="0040390E"/>
    <w:rsid w:val="00411729"/>
    <w:rsid w:val="004546AA"/>
    <w:rsid w:val="004627F3"/>
    <w:rsid w:val="00483666"/>
    <w:rsid w:val="00492D2B"/>
    <w:rsid w:val="004B0DA8"/>
    <w:rsid w:val="004B786E"/>
    <w:rsid w:val="004D681C"/>
    <w:rsid w:val="004E5875"/>
    <w:rsid w:val="004F00D8"/>
    <w:rsid w:val="00521F2A"/>
    <w:rsid w:val="005363AD"/>
    <w:rsid w:val="0054154C"/>
    <w:rsid w:val="00551444"/>
    <w:rsid w:val="0055250C"/>
    <w:rsid w:val="00572F28"/>
    <w:rsid w:val="00577C3F"/>
    <w:rsid w:val="005C2877"/>
    <w:rsid w:val="005E19B1"/>
    <w:rsid w:val="005E4376"/>
    <w:rsid w:val="005F0A7C"/>
    <w:rsid w:val="005F609F"/>
    <w:rsid w:val="005F7119"/>
    <w:rsid w:val="006011A5"/>
    <w:rsid w:val="006016A1"/>
    <w:rsid w:val="00607D5B"/>
    <w:rsid w:val="0063674C"/>
    <w:rsid w:val="00636962"/>
    <w:rsid w:val="00665187"/>
    <w:rsid w:val="0067339E"/>
    <w:rsid w:val="00674EBD"/>
    <w:rsid w:val="00676B46"/>
    <w:rsid w:val="00685A3D"/>
    <w:rsid w:val="00685BD2"/>
    <w:rsid w:val="006E48EA"/>
    <w:rsid w:val="006E5B35"/>
    <w:rsid w:val="006E7284"/>
    <w:rsid w:val="006F30EE"/>
    <w:rsid w:val="00707D5B"/>
    <w:rsid w:val="007159CD"/>
    <w:rsid w:val="00740725"/>
    <w:rsid w:val="00745645"/>
    <w:rsid w:val="007872EC"/>
    <w:rsid w:val="007A4E05"/>
    <w:rsid w:val="007D3390"/>
    <w:rsid w:val="007D52BB"/>
    <w:rsid w:val="007E5B87"/>
    <w:rsid w:val="00822E11"/>
    <w:rsid w:val="0082762E"/>
    <w:rsid w:val="00833ABF"/>
    <w:rsid w:val="008452EA"/>
    <w:rsid w:val="00852A10"/>
    <w:rsid w:val="00857183"/>
    <w:rsid w:val="00894AF6"/>
    <w:rsid w:val="008A6BFF"/>
    <w:rsid w:val="008C5049"/>
    <w:rsid w:val="009153FC"/>
    <w:rsid w:val="009260A1"/>
    <w:rsid w:val="0092799D"/>
    <w:rsid w:val="00960CB0"/>
    <w:rsid w:val="009631EA"/>
    <w:rsid w:val="00987FF8"/>
    <w:rsid w:val="00996D98"/>
    <w:rsid w:val="009A304D"/>
    <w:rsid w:val="009A428F"/>
    <w:rsid w:val="009B57E0"/>
    <w:rsid w:val="00A03A4A"/>
    <w:rsid w:val="00A33EB2"/>
    <w:rsid w:val="00A63B25"/>
    <w:rsid w:val="00A67E0B"/>
    <w:rsid w:val="00A85837"/>
    <w:rsid w:val="00A86B23"/>
    <w:rsid w:val="00AC200D"/>
    <w:rsid w:val="00AC3BC1"/>
    <w:rsid w:val="00AC401A"/>
    <w:rsid w:val="00AD4B03"/>
    <w:rsid w:val="00AF336A"/>
    <w:rsid w:val="00B062E8"/>
    <w:rsid w:val="00B25740"/>
    <w:rsid w:val="00B57A91"/>
    <w:rsid w:val="00B6028C"/>
    <w:rsid w:val="00B615E3"/>
    <w:rsid w:val="00B65D82"/>
    <w:rsid w:val="00B92B0C"/>
    <w:rsid w:val="00BA56FD"/>
    <w:rsid w:val="00BD57A8"/>
    <w:rsid w:val="00BE0147"/>
    <w:rsid w:val="00BF5AC2"/>
    <w:rsid w:val="00C026EF"/>
    <w:rsid w:val="00C02A10"/>
    <w:rsid w:val="00C425D3"/>
    <w:rsid w:val="00C65721"/>
    <w:rsid w:val="00C9353E"/>
    <w:rsid w:val="00C94993"/>
    <w:rsid w:val="00CA7F8E"/>
    <w:rsid w:val="00CD2AA6"/>
    <w:rsid w:val="00CE2DE5"/>
    <w:rsid w:val="00CE63F6"/>
    <w:rsid w:val="00CF1868"/>
    <w:rsid w:val="00D03C8D"/>
    <w:rsid w:val="00D22359"/>
    <w:rsid w:val="00D24B93"/>
    <w:rsid w:val="00D331FC"/>
    <w:rsid w:val="00D41AF2"/>
    <w:rsid w:val="00D86510"/>
    <w:rsid w:val="00DC4261"/>
    <w:rsid w:val="00DC71D7"/>
    <w:rsid w:val="00DF364E"/>
    <w:rsid w:val="00DF4466"/>
    <w:rsid w:val="00DF4730"/>
    <w:rsid w:val="00E057A4"/>
    <w:rsid w:val="00E0685C"/>
    <w:rsid w:val="00E13376"/>
    <w:rsid w:val="00E160E7"/>
    <w:rsid w:val="00E17951"/>
    <w:rsid w:val="00E2507E"/>
    <w:rsid w:val="00E25862"/>
    <w:rsid w:val="00E360E6"/>
    <w:rsid w:val="00E36D18"/>
    <w:rsid w:val="00E649F0"/>
    <w:rsid w:val="00E655A4"/>
    <w:rsid w:val="00E72D33"/>
    <w:rsid w:val="00E75C29"/>
    <w:rsid w:val="00EC4348"/>
    <w:rsid w:val="00ED0D4E"/>
    <w:rsid w:val="00EE115B"/>
    <w:rsid w:val="00EF5B5E"/>
    <w:rsid w:val="00EF645C"/>
    <w:rsid w:val="00F0167E"/>
    <w:rsid w:val="00F02000"/>
    <w:rsid w:val="00F401F5"/>
    <w:rsid w:val="00F44734"/>
    <w:rsid w:val="00F552D6"/>
    <w:rsid w:val="00F7054C"/>
    <w:rsid w:val="00F76EC4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consents-and-planning-applications-for-national-energy-infrastructure-proje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14</TotalTime>
  <Pages>4</Pages>
  <Words>653</Words>
  <Characters>3170</Characters>
  <Application>Microsoft Office Word</Application>
  <DocSecurity>0</DocSecurity>
  <Lines>219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24</cp:revision>
  <cp:lastPrinted>2015-01-26T12:00:00Z</cp:lastPrinted>
  <dcterms:created xsi:type="dcterms:W3CDTF">2022-01-10T13:44:00Z</dcterms:created>
  <dcterms:modified xsi:type="dcterms:W3CDTF">2022-02-17T17:42:00Z</dcterms:modified>
</cp:coreProperties>
</file>