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83AF2" w14:textId="77777777" w:rsidR="005968BD" w:rsidRPr="003E5080" w:rsidRDefault="00931FE0" w:rsidP="005715C4">
      <w:pPr>
        <w:pStyle w:val="FrontPenspen"/>
        <w:pBdr>
          <w:top w:val="none" w:sz="0" w:space="0" w:color="auto"/>
        </w:pBdr>
        <w:spacing w:after="0"/>
      </w:pPr>
      <w:r w:rsidRPr="003E5080">
        <w:rPr>
          <w:noProof/>
          <w:lang w:val="en-US" w:eastAsia="zh-CN"/>
        </w:rPr>
        <mc:AlternateContent>
          <mc:Choice Requires="wps">
            <w:drawing>
              <wp:anchor distT="0" distB="0" distL="114300" distR="114300" simplePos="0" relativeHeight="251659264" behindDoc="0" locked="0" layoutInCell="1" allowOverlap="1" wp14:anchorId="08C4056D" wp14:editId="28D05085">
                <wp:simplePos x="0" y="0"/>
                <wp:positionH relativeFrom="column">
                  <wp:posOffset>-457200</wp:posOffset>
                </wp:positionH>
                <wp:positionV relativeFrom="paragraph">
                  <wp:posOffset>83185</wp:posOffset>
                </wp:positionV>
                <wp:extent cx="7576185" cy="1238250"/>
                <wp:effectExtent l="0" t="0" r="5715" b="0"/>
                <wp:wrapSquare wrapText="bothSides"/>
                <wp:docPr id="2" name="Text Box 2"/>
                <wp:cNvGraphicFramePr/>
                <a:graphic xmlns:a="http://schemas.openxmlformats.org/drawingml/2006/main">
                  <a:graphicData uri="http://schemas.microsoft.com/office/word/2010/wordprocessingShape">
                    <wps:wsp>
                      <wps:cNvSpPr txBox="1"/>
                      <wps:spPr>
                        <a:xfrm>
                          <a:off x="0" y="0"/>
                          <a:ext cx="7576185" cy="1238250"/>
                        </a:xfrm>
                        <a:prstGeom prst="rect">
                          <a:avLst/>
                        </a:prstGeom>
                        <a:solidFill>
                          <a:schemeClr val="tx2">
                            <a:lumMod val="75000"/>
                            <a:lumOff val="2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822C7" w14:textId="77777777" w:rsidR="003E5080" w:rsidRDefault="003E5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4056D" id="_x0000_t202" coordsize="21600,21600" o:spt="202" path="m,l,21600r21600,l21600,xe">
                <v:stroke joinstyle="miter"/>
                <v:path gradientshapeok="t" o:connecttype="rect"/>
              </v:shapetype>
              <v:shape id="Text Box 2" o:spid="_x0000_s1026" type="#_x0000_t202" style="position:absolute;margin-left:-36pt;margin-top:6.55pt;width:596.5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" fillcolor="#009dbe [2431]" stroked="f">
                <v:textbox>
                  <w:txbxContent>
                    <w:p w14:paraId="5D2822C7" w14:textId="77777777" w:rsidR="003E5080" w:rsidRDefault="003E5080"/>
                  </w:txbxContent>
                </v:textbox>
                <w10:wrap type="square"/>
              </v:shape>
            </w:pict>
          </mc:Fallback>
        </mc:AlternateContent>
      </w:r>
      <w:r w:rsidR="00F368C2" w:rsidRPr="003E5080">
        <w:br w:type="textWrapping" w:clear="all"/>
      </w:r>
    </w:p>
    <w:p w14:paraId="7989F9CD" w14:textId="77777777" w:rsidR="00CE1BFF" w:rsidRPr="003E5080" w:rsidRDefault="00CE1BFF" w:rsidP="00F368C2">
      <w:pPr>
        <w:pStyle w:val="FrontPenspen"/>
        <w:pBdr>
          <w:top w:val="none" w:sz="0" w:space="0" w:color="auto"/>
        </w:pBdr>
        <w:spacing w:after="2520"/>
      </w:pPr>
    </w:p>
    <w:p w14:paraId="3D412DE7" w14:textId="0FCAB433" w:rsidR="00012F42" w:rsidRPr="003E5080" w:rsidRDefault="00B14494" w:rsidP="00F368C2">
      <w:pPr>
        <w:pStyle w:val="FrontTitle"/>
        <w:pBdr>
          <w:bottom w:val="none" w:sz="0" w:space="0" w:color="auto"/>
        </w:pBdr>
        <w:spacing w:before="100" w:beforeAutospacing="1" w:line="360" w:lineRule="auto"/>
        <w:contextualSpacing/>
        <w:rPr>
          <w:color w:val="003656" w:themeColor="accent4" w:themeTint="E6"/>
        </w:rPr>
      </w:pPr>
      <w:sdt>
        <w:sdtPr>
          <w:rPr>
            <w:b/>
            <w:color w:val="003656" w:themeColor="accent4" w:themeTint="E6"/>
          </w:rPr>
          <w:alias w:val="Title"/>
          <w:id w:val="6722563"/>
          <w:placeholder>
            <w:docPart w:val="74DEEA2F35B2544DB1950D5BBD1E4EE9"/>
          </w:placeholder>
          <w:dataBinding w:prefixMappings="xmlns:ns0='http://purl.org/dc/elements/1.1/' xmlns:ns1='http://schemas.openxmlformats.org/package/2006/metadata/core-properties' " w:xpath="/ns1:coreProperties[1]/ns0:title[1]" w:storeItemID="{6C3C8BC8-F283-45AE-878A-BAB7291924A1}"/>
          <w:text/>
        </w:sdtPr>
        <w:sdtEndPr/>
        <w:sdtContent>
          <w:r w:rsidR="005B13A1" w:rsidRPr="003E5080">
            <w:rPr>
              <w:b/>
              <w:color w:val="003656" w:themeColor="accent4" w:themeTint="E6"/>
            </w:rPr>
            <w:t>Good Practice Guide</w:t>
          </w:r>
        </w:sdtContent>
      </w:sdt>
    </w:p>
    <w:p w14:paraId="088ACE37" w14:textId="56FA5D57" w:rsidR="003F7240" w:rsidRPr="003E5080" w:rsidRDefault="00B14494" w:rsidP="00F368C2">
      <w:pPr>
        <w:pStyle w:val="FrontTitle"/>
        <w:pBdr>
          <w:bottom w:val="none" w:sz="0" w:space="0" w:color="auto"/>
        </w:pBdr>
        <w:spacing w:after="120" w:line="360" w:lineRule="auto"/>
        <w:contextualSpacing/>
        <w:rPr>
          <w:color w:val="003656" w:themeColor="accent4" w:themeTint="E6"/>
        </w:rPr>
      </w:pPr>
      <w:sdt>
        <w:sdtPr>
          <w:rPr>
            <w:color w:val="003656" w:themeColor="accent4" w:themeTint="E6"/>
          </w:rPr>
          <w:alias w:val="Subject"/>
          <w:id w:val="6722564"/>
          <w:placeholder>
            <w:docPart w:val="A4E72D1453AC0C4C81524C75DDF1DF2A"/>
          </w:placeholder>
          <w:dataBinding w:prefixMappings="xmlns:ns0='http://purl.org/dc/elements/1.1/' xmlns:ns1='http://schemas.openxmlformats.org/package/2006/metadata/core-properties' " w:xpath="/ns1:coreProperties[1]/ns0:subject[1]" w:storeItemID="{6C3C8BC8-F283-45AE-878A-BAB7291924A1}"/>
          <w:text/>
        </w:sdtPr>
        <w:sdtEndPr/>
        <w:sdtContent>
          <w:r w:rsidR="00A805B5" w:rsidRPr="003E5080">
            <w:rPr>
              <w:color w:val="003656" w:themeColor="accent4" w:themeTint="E6"/>
            </w:rPr>
            <w:t xml:space="preserve">Managing </w:t>
          </w:r>
          <w:r w:rsidR="003E5080" w:rsidRPr="003E5080">
            <w:rPr>
              <w:color w:val="003656" w:themeColor="accent4" w:themeTint="E6"/>
            </w:rPr>
            <w:t>p</w:t>
          </w:r>
          <w:r w:rsidR="00A805B5" w:rsidRPr="003E5080">
            <w:rPr>
              <w:color w:val="003656" w:themeColor="accent4" w:themeTint="E6"/>
            </w:rPr>
            <w:t xml:space="preserve">ipelines </w:t>
          </w:r>
          <w:r w:rsidR="003E5080" w:rsidRPr="003E5080">
            <w:rPr>
              <w:color w:val="003656" w:themeColor="accent4" w:themeTint="E6"/>
            </w:rPr>
            <w:t>s</w:t>
          </w:r>
          <w:r w:rsidR="00A805B5" w:rsidRPr="003E5080">
            <w:rPr>
              <w:color w:val="003656" w:themeColor="accent4" w:themeTint="E6"/>
            </w:rPr>
            <w:t xml:space="preserve">ubject to </w:t>
          </w:r>
          <w:r w:rsidR="003E5080" w:rsidRPr="003E5080">
            <w:rPr>
              <w:color w:val="003656" w:themeColor="accent4" w:themeTint="E6"/>
            </w:rPr>
            <w:t>g</w:t>
          </w:r>
          <w:r w:rsidR="00A805B5" w:rsidRPr="003E5080">
            <w:rPr>
              <w:color w:val="003656" w:themeColor="accent4" w:themeTint="E6"/>
            </w:rPr>
            <w:t xml:space="preserve">round </w:t>
          </w:r>
          <w:r w:rsidR="003E5080" w:rsidRPr="003E5080">
            <w:rPr>
              <w:color w:val="003656" w:themeColor="accent4" w:themeTint="E6"/>
            </w:rPr>
            <w:t>m</w:t>
          </w:r>
          <w:r w:rsidR="00A805B5" w:rsidRPr="003E5080">
            <w:rPr>
              <w:color w:val="003656" w:themeColor="accent4" w:themeTint="E6"/>
            </w:rPr>
            <w:t>ovement</w:t>
          </w:r>
        </w:sdtContent>
      </w:sdt>
    </w:p>
    <w:sdt>
      <w:sdtPr>
        <w:rPr>
          <w:color w:val="003656" w:themeColor="accent4" w:themeTint="E6"/>
          <w:sz w:val="32"/>
          <w:szCs w:val="32"/>
        </w:rPr>
        <w:alias w:val="Comments"/>
        <w:tag w:val=""/>
        <w:id w:val="1506479213"/>
        <w:placeholder>
          <w:docPart w:val="5359468D91BB554792E6FC3239260B4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5015B88B" w14:textId="3942EDF4" w:rsidR="003F7240" w:rsidRPr="003E5080" w:rsidRDefault="00255A84" w:rsidP="00F368C2">
          <w:pPr>
            <w:pStyle w:val="FrontTitle"/>
            <w:pBdr>
              <w:bottom w:val="none" w:sz="0" w:space="0" w:color="auto"/>
            </w:pBdr>
            <w:spacing w:after="120" w:line="360" w:lineRule="auto"/>
            <w:contextualSpacing/>
            <w:rPr>
              <w:color w:val="003656" w:themeColor="accent4" w:themeTint="E6"/>
            </w:rPr>
          </w:pPr>
          <w:r>
            <w:rPr>
              <w:color w:val="003656" w:themeColor="accent4" w:themeTint="E6"/>
              <w:sz w:val="32"/>
              <w:szCs w:val="32"/>
              <w:lang w:val="en-US"/>
            </w:rPr>
            <w:t>UKOPA/GP/020 Edition 1</w:t>
          </w:r>
        </w:p>
      </w:sdtContent>
    </w:sdt>
    <w:p w14:paraId="6C559EE9" w14:textId="2C32554E" w:rsidR="00997863" w:rsidRPr="003E5080" w:rsidRDefault="00B14494" w:rsidP="00F368C2">
      <w:pPr>
        <w:pStyle w:val="FrontClient"/>
        <w:spacing w:before="0" w:line="360" w:lineRule="auto"/>
        <w:rPr>
          <w:color w:val="003656" w:themeColor="accent4" w:themeTint="E6"/>
        </w:rPr>
      </w:pPr>
      <w:sdt>
        <w:sdtPr>
          <w:rPr>
            <w:color w:val="003656" w:themeColor="accent4" w:themeTint="E6"/>
            <w:sz w:val="32"/>
            <w:szCs w:val="32"/>
          </w:rPr>
          <w:id w:val="-789435610"/>
          <w:placeholder>
            <w:docPart w:val="3B39D2FDDFCD5E459F321835156F9CA5"/>
          </w:placeholder>
          <w:date w:fullDate="2019-02-28T00:00:00Z">
            <w:dateFormat w:val="MMMM yyyy"/>
            <w:lid w:val="en-GB"/>
            <w:storeMappedDataAs w:val="dateTime"/>
            <w:calendar w:val="gregorian"/>
          </w:date>
        </w:sdtPr>
        <w:sdtEndPr/>
        <w:sdtContent>
          <w:r w:rsidR="00404492">
            <w:rPr>
              <w:color w:val="003656" w:themeColor="accent4" w:themeTint="E6"/>
              <w:sz w:val="32"/>
              <w:szCs w:val="32"/>
            </w:rPr>
            <w:t>February 2019</w:t>
          </w:r>
        </w:sdtContent>
      </w:sdt>
    </w:p>
    <w:p w14:paraId="2BBE387F" w14:textId="77777777" w:rsidR="00997863" w:rsidRPr="003E5080" w:rsidRDefault="00997863" w:rsidP="00997863"/>
    <w:p w14:paraId="3B8A30AF" w14:textId="77777777" w:rsidR="00997863" w:rsidRPr="003E5080" w:rsidRDefault="00997863" w:rsidP="00FA683B">
      <w:pPr>
        <w:jc w:val="center"/>
      </w:pPr>
    </w:p>
    <w:p w14:paraId="3F7A8D87" w14:textId="77777777" w:rsidR="00997863" w:rsidRPr="003E5080" w:rsidRDefault="00997863" w:rsidP="00997863"/>
    <w:p w14:paraId="5B9459B8" w14:textId="77777777" w:rsidR="002B6494" w:rsidRPr="003E5080" w:rsidRDefault="002B6494" w:rsidP="00997863"/>
    <w:p w14:paraId="6542D457" w14:textId="77777777" w:rsidR="002B6494" w:rsidRPr="003E5080" w:rsidRDefault="002B6494" w:rsidP="00997863"/>
    <w:p w14:paraId="4FD8E80B" w14:textId="77777777" w:rsidR="002B6494" w:rsidRPr="003E5080" w:rsidRDefault="002B6494" w:rsidP="00997863"/>
    <w:p w14:paraId="4F4AD10D" w14:textId="77777777" w:rsidR="002B6494" w:rsidRPr="003E5080" w:rsidRDefault="002B6494" w:rsidP="00997863"/>
    <w:p w14:paraId="0442BE83" w14:textId="77777777" w:rsidR="002B6494" w:rsidRPr="003E5080" w:rsidRDefault="002B6494" w:rsidP="00997863"/>
    <w:p w14:paraId="0F935274" w14:textId="77777777" w:rsidR="002B6494" w:rsidRPr="003E5080" w:rsidRDefault="002B6494" w:rsidP="00997863"/>
    <w:p w14:paraId="21CEDBB9" w14:textId="77777777" w:rsidR="002B6494" w:rsidRPr="003E5080" w:rsidRDefault="002B6494" w:rsidP="00997863"/>
    <w:p w14:paraId="17D008CC" w14:textId="77777777" w:rsidR="002B6494" w:rsidRPr="003E5080" w:rsidRDefault="002B6494" w:rsidP="00997863"/>
    <w:p w14:paraId="22EE439E" w14:textId="5598E1F6" w:rsidR="00997863" w:rsidRPr="003E5080" w:rsidRDefault="00997863" w:rsidP="00997863"/>
    <w:p w14:paraId="29A4BF25" w14:textId="77777777" w:rsidR="005968BD" w:rsidRPr="003E5080" w:rsidRDefault="005968BD" w:rsidP="002B6494">
      <w:pPr>
        <w:jc w:val="right"/>
        <w:sectPr w:rsidR="005968BD" w:rsidRPr="003E5080" w:rsidSect="00DD022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9" w:h="16834" w:code="9"/>
          <w:pgMar w:top="1385" w:right="720" w:bottom="0" w:left="720" w:header="454" w:footer="0" w:gutter="0"/>
          <w:cols w:space="720"/>
          <w:docGrid w:linePitch="272"/>
        </w:sectPr>
      </w:pPr>
    </w:p>
    <w:p w14:paraId="3045B181" w14:textId="77777777" w:rsidR="00175244" w:rsidRPr="003E5080" w:rsidRDefault="00175244" w:rsidP="00175244">
      <w:pPr>
        <w:pStyle w:val="BodyText"/>
        <w:ind w:left="284"/>
        <w:rPr>
          <w:rFonts w:cs="Arial"/>
          <w:b/>
          <w:color w:val="003656" w:themeColor="accent4" w:themeTint="E6"/>
        </w:rPr>
      </w:pPr>
      <w:r w:rsidRPr="003E5080">
        <w:rPr>
          <w:rFonts w:cs="Arial"/>
          <w:b/>
          <w:color w:val="003656" w:themeColor="accent4" w:themeTint="E6"/>
        </w:rPr>
        <w:lastRenderedPageBreak/>
        <w:t>GUIDANCE ISSUED BY UKOPA:</w:t>
      </w:r>
    </w:p>
    <w:p w14:paraId="7CB76B24" w14:textId="18C2B85A" w:rsidR="00175244" w:rsidRPr="003E5080" w:rsidRDefault="00175244" w:rsidP="00175244">
      <w:pPr>
        <w:pStyle w:val="BodyText"/>
        <w:ind w:left="284"/>
        <w:rPr>
          <w:rFonts w:cs="Arial"/>
        </w:rPr>
      </w:pPr>
      <w:r w:rsidRPr="003E5080">
        <w:rPr>
          <w:rFonts w:cs="Arial"/>
        </w:rPr>
        <w:t>The guidance in</w:t>
      </w:r>
      <w:r w:rsidR="00725739" w:rsidRPr="003E5080">
        <w:rPr>
          <w:rFonts w:cs="Arial"/>
        </w:rPr>
        <w:t xml:space="preserve"> this document identifies</w:t>
      </w:r>
      <w:r w:rsidRPr="003E5080">
        <w:rPr>
          <w:rFonts w:cs="Arial"/>
        </w:rPr>
        <w:t xml:space="preserve"> what is considered by UKOPA to represent current UK pipeline industry good practice within the defined scope of the document.  All requirements should be considered guidance and should not be considered obligatory against the judgement o</w:t>
      </w:r>
      <w:r w:rsidR="00D63F86" w:rsidRPr="003E5080">
        <w:rPr>
          <w:rFonts w:cs="Arial"/>
        </w:rPr>
        <w:t xml:space="preserve">f the Pipeline Owner/Operator. </w:t>
      </w:r>
      <w:r w:rsidRPr="003E5080">
        <w:rPr>
          <w:rFonts w:cs="Arial"/>
        </w:rPr>
        <w:t>Where new and better techniques are developed and proved, they should be adopted without waiting for modifications to the guidance in this document.</w:t>
      </w:r>
    </w:p>
    <w:p w14:paraId="239636A5" w14:textId="77777777" w:rsidR="00175244" w:rsidRPr="003E5080" w:rsidRDefault="00175244" w:rsidP="00175244">
      <w:pPr>
        <w:pStyle w:val="BodyText"/>
        <w:ind w:left="284"/>
        <w:rPr>
          <w:rFonts w:cs="Arial"/>
        </w:rPr>
      </w:pPr>
    </w:p>
    <w:p w14:paraId="54BB2770" w14:textId="77777777" w:rsidR="00175244" w:rsidRPr="003E5080" w:rsidRDefault="00175244" w:rsidP="00175244">
      <w:pPr>
        <w:pStyle w:val="BodyText"/>
        <w:ind w:left="284"/>
        <w:rPr>
          <w:rFonts w:cs="Arial"/>
        </w:rPr>
      </w:pPr>
    </w:p>
    <w:p w14:paraId="2AE4E92D" w14:textId="77777777" w:rsidR="00175244" w:rsidRPr="003E5080" w:rsidRDefault="00175244" w:rsidP="00175244">
      <w:pPr>
        <w:pStyle w:val="BodyText"/>
        <w:ind w:left="284"/>
        <w:rPr>
          <w:rFonts w:cs="Arial"/>
        </w:rPr>
      </w:pPr>
    </w:p>
    <w:p w14:paraId="2AD235FF" w14:textId="77777777" w:rsidR="00916BD5" w:rsidRPr="003E5080" w:rsidRDefault="00916BD5" w:rsidP="00175244">
      <w:pPr>
        <w:pStyle w:val="BodyText"/>
        <w:ind w:left="284"/>
        <w:rPr>
          <w:rFonts w:cs="Arial"/>
          <w:b/>
        </w:rPr>
      </w:pPr>
      <w:r w:rsidRPr="003E5080">
        <w:rPr>
          <w:rFonts w:cs="Arial"/>
        </w:rPr>
        <w:t>Comments, questions and enquiries about this publication should be directed to</w:t>
      </w:r>
      <w:r w:rsidRPr="003E5080">
        <w:rPr>
          <w:rFonts w:cs="Arial"/>
          <w:b/>
        </w:rPr>
        <w:t>:</w:t>
      </w:r>
    </w:p>
    <w:p w14:paraId="5D6E3886" w14:textId="77777777" w:rsidR="00916BD5" w:rsidRPr="003E5080" w:rsidRDefault="00175244" w:rsidP="00BF7AD5">
      <w:pPr>
        <w:pStyle w:val="BodyText"/>
        <w:spacing w:before="0" w:after="0"/>
        <w:ind w:left="1440"/>
        <w:rPr>
          <w:rFonts w:cs="Arial"/>
          <w:b/>
          <w:color w:val="003656" w:themeColor="accent4" w:themeTint="E6"/>
        </w:rPr>
      </w:pPr>
      <w:r w:rsidRPr="003E5080">
        <w:rPr>
          <w:rFonts w:cs="Arial"/>
          <w:b/>
          <w:color w:val="003656" w:themeColor="accent4" w:themeTint="E6"/>
        </w:rPr>
        <w:t>UK</w:t>
      </w:r>
      <w:r w:rsidR="00916BD5" w:rsidRPr="003E5080">
        <w:rPr>
          <w:rFonts w:cs="Arial"/>
          <w:b/>
          <w:color w:val="003656" w:themeColor="accent4" w:themeTint="E6"/>
        </w:rPr>
        <w:t xml:space="preserve"> Onshore Pipeline Operators’ Association</w:t>
      </w:r>
    </w:p>
    <w:p w14:paraId="687B520E" w14:textId="77777777" w:rsidR="00916BD5" w:rsidRPr="003E5080" w:rsidRDefault="00916BD5" w:rsidP="00BF7AD5">
      <w:pPr>
        <w:pStyle w:val="BodyText"/>
        <w:spacing w:before="0" w:after="0"/>
        <w:ind w:left="1440"/>
        <w:rPr>
          <w:rFonts w:cs="Arial"/>
        </w:rPr>
      </w:pPr>
      <w:r w:rsidRPr="003E5080">
        <w:rPr>
          <w:rFonts w:cs="Arial"/>
        </w:rPr>
        <w:t>Pipeline Maintenance Centre</w:t>
      </w:r>
    </w:p>
    <w:p w14:paraId="5E07DA12" w14:textId="77777777" w:rsidR="00916BD5" w:rsidRPr="003E5080" w:rsidRDefault="00916BD5" w:rsidP="00BF7AD5">
      <w:pPr>
        <w:pStyle w:val="BodyText"/>
        <w:spacing w:before="0" w:after="0"/>
        <w:ind w:left="1440"/>
        <w:rPr>
          <w:rFonts w:cs="Arial"/>
        </w:rPr>
      </w:pPr>
      <w:r w:rsidRPr="003E5080">
        <w:rPr>
          <w:rFonts w:cs="Arial"/>
        </w:rPr>
        <w:t>Ripley Road</w:t>
      </w:r>
    </w:p>
    <w:p w14:paraId="6E45CF76" w14:textId="77777777" w:rsidR="00916BD5" w:rsidRPr="003E5080" w:rsidRDefault="00916BD5" w:rsidP="00BF7AD5">
      <w:pPr>
        <w:pStyle w:val="BodyText"/>
        <w:spacing w:before="0" w:after="0"/>
        <w:ind w:left="1440"/>
        <w:rPr>
          <w:rFonts w:cs="Arial"/>
        </w:rPr>
      </w:pPr>
      <w:r w:rsidRPr="003E5080">
        <w:rPr>
          <w:rFonts w:cs="Arial"/>
        </w:rPr>
        <w:t>Ambergate</w:t>
      </w:r>
      <w:r w:rsidRPr="003E5080">
        <w:rPr>
          <w:rFonts w:cs="Arial"/>
        </w:rPr>
        <w:tab/>
      </w:r>
    </w:p>
    <w:p w14:paraId="0734C36D" w14:textId="77777777" w:rsidR="00BF7AD5" w:rsidRPr="003E5080" w:rsidRDefault="00916BD5" w:rsidP="00BF7AD5">
      <w:pPr>
        <w:pStyle w:val="BodyText"/>
        <w:spacing w:before="0" w:after="0"/>
        <w:ind w:left="1440"/>
        <w:rPr>
          <w:rFonts w:cs="Arial"/>
        </w:rPr>
      </w:pPr>
      <w:r w:rsidRPr="003E5080">
        <w:rPr>
          <w:rFonts w:cs="Arial"/>
        </w:rPr>
        <w:t>Derbyshire</w:t>
      </w:r>
    </w:p>
    <w:p w14:paraId="0E39F342" w14:textId="77777777" w:rsidR="00916BD5" w:rsidRPr="003E5080" w:rsidRDefault="00916BD5" w:rsidP="00BF7AD5">
      <w:pPr>
        <w:pStyle w:val="BodyText"/>
        <w:spacing w:before="0" w:after="0"/>
        <w:ind w:left="1440"/>
        <w:rPr>
          <w:rFonts w:cs="Arial"/>
        </w:rPr>
      </w:pPr>
      <w:r w:rsidRPr="003E5080">
        <w:rPr>
          <w:rFonts w:cs="Arial"/>
        </w:rPr>
        <w:t>DE56 2FZ</w:t>
      </w:r>
    </w:p>
    <w:p w14:paraId="6035E977" w14:textId="77777777" w:rsidR="00916BD5" w:rsidRPr="003E5080" w:rsidRDefault="00BF7AD5" w:rsidP="00916BD5">
      <w:pPr>
        <w:pStyle w:val="BodyText"/>
        <w:ind w:left="284"/>
        <w:rPr>
          <w:rFonts w:cs="Arial"/>
          <w:b/>
        </w:rPr>
      </w:pPr>
      <w:r w:rsidRPr="003E5080">
        <w:rPr>
          <w:rFonts w:cs="Arial"/>
          <w:b/>
          <w:color w:val="003656" w:themeColor="accent4" w:themeTint="E6"/>
        </w:rPr>
        <w:t>E</w:t>
      </w:r>
      <w:r w:rsidR="00916BD5" w:rsidRPr="003E5080">
        <w:rPr>
          <w:rFonts w:cs="Arial"/>
          <w:b/>
          <w:color w:val="003656" w:themeColor="accent4" w:themeTint="E6"/>
        </w:rPr>
        <w:t xml:space="preserve">-mail: </w:t>
      </w:r>
      <w:hyperlink r:id="rId14" w:history="1">
        <w:r w:rsidR="00916BD5" w:rsidRPr="003E5080">
          <w:rPr>
            <w:rStyle w:val="Hyperlink"/>
            <w:rFonts w:cs="Arial"/>
            <w:b/>
          </w:rPr>
          <w:t>enquiries@ukopa.co.uk</w:t>
        </w:r>
      </w:hyperlink>
    </w:p>
    <w:p w14:paraId="0F4A66CE" w14:textId="77777777" w:rsidR="0072154B" w:rsidRPr="003E5080" w:rsidRDefault="0072154B" w:rsidP="00916BD5">
      <w:pPr>
        <w:pStyle w:val="BodyText"/>
        <w:ind w:left="284"/>
        <w:rPr>
          <w:rFonts w:cs="Arial"/>
          <w:b/>
        </w:rPr>
      </w:pPr>
      <w:r w:rsidRPr="003E5080">
        <w:rPr>
          <w:rFonts w:cs="Arial"/>
          <w:b/>
          <w:color w:val="003656" w:themeColor="accent4" w:themeTint="E6"/>
        </w:rPr>
        <w:t>Website:</w:t>
      </w:r>
      <w:r w:rsidRPr="003E5080">
        <w:t xml:space="preserve"> </w:t>
      </w:r>
      <w:hyperlink r:id="rId15" w:history="1">
        <w:r w:rsidRPr="003E5080">
          <w:rPr>
            <w:rStyle w:val="Hyperlink"/>
            <w:rFonts w:cs="Arial"/>
            <w:b/>
          </w:rPr>
          <w:t>www.UKOPA.co.uk</w:t>
        </w:r>
      </w:hyperlink>
    </w:p>
    <w:p w14:paraId="3456A7E1" w14:textId="77777777" w:rsidR="00BF7AD5" w:rsidRPr="003E5080" w:rsidRDefault="00BF7AD5" w:rsidP="00916BD5">
      <w:pPr>
        <w:pStyle w:val="BodyText"/>
        <w:ind w:left="284"/>
        <w:rPr>
          <w:rFonts w:cs="Arial"/>
          <w:b/>
          <w:sz w:val="16"/>
          <w:szCs w:val="16"/>
        </w:rPr>
      </w:pPr>
    </w:p>
    <w:p w14:paraId="7B7341AB" w14:textId="77777777" w:rsidR="009F334C" w:rsidRPr="003E5080" w:rsidRDefault="009F334C" w:rsidP="00916BD5">
      <w:pPr>
        <w:pStyle w:val="BodyText"/>
        <w:ind w:left="284"/>
        <w:rPr>
          <w:rFonts w:cs="Arial"/>
          <w:b/>
          <w:color w:val="003656" w:themeColor="accent4" w:themeTint="E6"/>
          <w:sz w:val="16"/>
          <w:szCs w:val="16"/>
        </w:rPr>
      </w:pPr>
      <w:r w:rsidRPr="003E5080">
        <w:rPr>
          <w:rFonts w:cs="Arial"/>
          <w:b/>
          <w:color w:val="003656" w:themeColor="accent4" w:themeTint="E6"/>
          <w:sz w:val="16"/>
          <w:szCs w:val="16"/>
        </w:rPr>
        <w:t>Disclaimer</w:t>
      </w:r>
    </w:p>
    <w:p w14:paraId="0FAB42A6" w14:textId="77777777" w:rsidR="009F334C" w:rsidRPr="003E5080" w:rsidRDefault="009F334C" w:rsidP="009F334C">
      <w:pPr>
        <w:pStyle w:val="BodyText"/>
        <w:ind w:left="284"/>
        <w:rPr>
          <w:rFonts w:cs="Arial"/>
          <w:sz w:val="16"/>
          <w:szCs w:val="16"/>
        </w:rPr>
      </w:pPr>
      <w:r w:rsidRPr="003E5080">
        <w:rPr>
          <w:rFonts w:cs="Arial"/>
          <w:sz w:val="16"/>
          <w:szCs w:val="16"/>
        </w:rPr>
        <w:t xml:space="preserve">This document is protected by copyright and may not be reproduced in whole or in part, by any means without the prior approval in writing of UKOPA. The information contained in this document is provided as guidance only and while every reasonable care has been taken to ensure the accuracy of its contents, UKOPA cannot accept any responsibility for any action taken, or not taken, </w:t>
      </w:r>
      <w:proofErr w:type="gramStart"/>
      <w:r w:rsidRPr="003E5080">
        <w:rPr>
          <w:rFonts w:cs="Arial"/>
          <w:sz w:val="16"/>
          <w:szCs w:val="16"/>
        </w:rPr>
        <w:t>on the basis of</w:t>
      </w:r>
      <w:proofErr w:type="gramEnd"/>
      <w:r w:rsidRPr="003E5080">
        <w:rPr>
          <w:rFonts w:cs="Arial"/>
          <w:sz w:val="16"/>
          <w:szCs w:val="16"/>
        </w:rPr>
        <w:t xml:space="preserve"> this information. UKOPA shall not be liable to any person for any loss or damage which may arise from the use of any of the information contained in any of its publications. The document must be read in its entirety and is subject to any assumptions and qualifications expressed therein. UKOPA documents may contain detailed technical data which is intended for analysis only by persons possessing requisite expertise in its subject matter.</w:t>
      </w:r>
    </w:p>
    <w:p w14:paraId="382881CB" w14:textId="745A6044" w:rsidR="009F334C" w:rsidRPr="003E5080" w:rsidRDefault="009F334C" w:rsidP="009F334C">
      <w:pPr>
        <w:pStyle w:val="BodyText"/>
        <w:ind w:left="284"/>
        <w:rPr>
          <w:rFonts w:cs="Arial"/>
          <w:sz w:val="16"/>
          <w:szCs w:val="16"/>
        </w:rPr>
      </w:pPr>
      <w:r w:rsidRPr="003E5080">
        <w:rPr>
          <w:rFonts w:cs="Arial"/>
          <w:sz w:val="16"/>
          <w:szCs w:val="16"/>
        </w:rPr>
        <w:t>Copyright @</w:t>
      </w:r>
      <w:r w:rsidR="00916BD5" w:rsidRPr="003E5080">
        <w:rPr>
          <w:rFonts w:cs="Arial"/>
          <w:sz w:val="16"/>
          <w:szCs w:val="16"/>
        </w:rPr>
        <w:fldChar w:fldCharType="begin"/>
      </w:r>
      <w:r w:rsidR="00916BD5" w:rsidRPr="003E5080">
        <w:rPr>
          <w:rFonts w:cs="Arial"/>
          <w:sz w:val="16"/>
          <w:szCs w:val="16"/>
        </w:rPr>
        <w:instrText xml:space="preserve"> DATE  \@ "yyyy"  \* MERGEFORMAT </w:instrText>
      </w:r>
      <w:r w:rsidR="00916BD5" w:rsidRPr="003E5080">
        <w:rPr>
          <w:rFonts w:cs="Arial"/>
          <w:sz w:val="16"/>
          <w:szCs w:val="16"/>
        </w:rPr>
        <w:fldChar w:fldCharType="separate"/>
      </w:r>
      <w:r w:rsidR="00255A84">
        <w:rPr>
          <w:rFonts w:cs="Arial"/>
          <w:noProof/>
          <w:sz w:val="16"/>
          <w:szCs w:val="16"/>
        </w:rPr>
        <w:t>2019</w:t>
      </w:r>
      <w:r w:rsidR="00916BD5" w:rsidRPr="003E5080">
        <w:rPr>
          <w:rFonts w:cs="Arial"/>
          <w:sz w:val="16"/>
          <w:szCs w:val="16"/>
        </w:rPr>
        <w:fldChar w:fldCharType="end"/>
      </w:r>
      <w:r w:rsidRPr="003E5080">
        <w:rPr>
          <w:rFonts w:cs="Arial"/>
          <w:sz w:val="16"/>
          <w:szCs w:val="16"/>
        </w:rPr>
        <w:t>, UKOPA.  All rights reserved</w:t>
      </w:r>
    </w:p>
    <w:p w14:paraId="05081806" w14:textId="77777777" w:rsidR="002F1438" w:rsidRPr="003E5080" w:rsidRDefault="002F1438" w:rsidP="00BF7AD5">
      <w:pPr>
        <w:pStyle w:val="BodyText"/>
        <w:ind w:left="284"/>
        <w:rPr>
          <w:rFonts w:cs="Arial"/>
          <w:b/>
          <w:color w:val="003656" w:themeColor="accent4" w:themeTint="E6"/>
        </w:rPr>
      </w:pPr>
      <w:r w:rsidRPr="003E5080">
        <w:rPr>
          <w:rFonts w:cs="Arial"/>
          <w:b/>
          <w:color w:val="003656" w:themeColor="accent4" w:themeTint="E6"/>
        </w:rPr>
        <w:t xml:space="preserve">Revision and </w:t>
      </w:r>
      <w:r w:rsidR="00E4585D" w:rsidRPr="003E5080">
        <w:rPr>
          <w:rFonts w:cs="Arial"/>
          <w:b/>
          <w:color w:val="003656" w:themeColor="accent4" w:themeTint="E6"/>
        </w:rPr>
        <w:t>change c</w:t>
      </w:r>
      <w:r w:rsidRPr="003E5080">
        <w:rPr>
          <w:rFonts w:cs="Arial"/>
          <w:b/>
          <w:color w:val="003656" w:themeColor="accent4" w:themeTint="E6"/>
        </w:rPr>
        <w:t xml:space="preserve">ontrol </w:t>
      </w:r>
      <w:r w:rsidR="00E4585D" w:rsidRPr="003E5080">
        <w:rPr>
          <w:rFonts w:cs="Arial"/>
          <w:b/>
          <w:color w:val="003656" w:themeColor="accent4" w:themeTint="E6"/>
        </w:rPr>
        <w:t>h</w:t>
      </w:r>
      <w:r w:rsidRPr="003E5080">
        <w:rPr>
          <w:rFonts w:cs="Arial"/>
          <w:b/>
          <w:color w:val="003656" w:themeColor="accent4" w:themeTint="E6"/>
        </w:rPr>
        <w:t>istory</w:t>
      </w:r>
    </w:p>
    <w:p w14:paraId="228E5867" w14:textId="77777777" w:rsidR="00916BD5" w:rsidRPr="003E5080" w:rsidRDefault="00916BD5" w:rsidP="00BF7AD5">
      <w:pPr>
        <w:pStyle w:val="BodyText"/>
        <w:ind w:left="284"/>
        <w:rPr>
          <w:rFonts w:cs="Arial"/>
          <w:b/>
          <w:color w:val="003656" w:themeColor="accent4" w:themeTint="E6"/>
        </w:rPr>
      </w:pPr>
      <w:r w:rsidRPr="003E5080">
        <w:rPr>
          <w:rFonts w:cs="Arial"/>
          <w:b/>
          <w:color w:val="003656" w:themeColor="accent4" w:themeTint="E6"/>
        </w:rPr>
        <w:t>Planned revision:</w:t>
      </w:r>
    </w:p>
    <w:tbl>
      <w:tblPr>
        <w:tblStyle w:val="TableGrid"/>
        <w:tblW w:w="0" w:type="auto"/>
        <w:tblLook w:val="04A0" w:firstRow="1" w:lastRow="0" w:firstColumn="1" w:lastColumn="0" w:noHBand="0" w:noVBand="1"/>
      </w:tblPr>
      <w:tblGrid>
        <w:gridCol w:w="1417"/>
        <w:gridCol w:w="1701"/>
        <w:gridCol w:w="1843"/>
        <w:gridCol w:w="3990"/>
      </w:tblGrid>
      <w:tr w:rsidR="00F12BCC" w:rsidRPr="003E5080" w14:paraId="7B388A1B" w14:textId="77777777" w:rsidTr="00F90A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shd w:val="clear" w:color="auto" w:fill="E5E0DB" w:themeFill="background1" w:themeFillShade="E6"/>
          </w:tcPr>
          <w:p w14:paraId="49E22010" w14:textId="77777777" w:rsidR="002F1438" w:rsidRPr="003E5080" w:rsidRDefault="00533EE5" w:rsidP="002F1438">
            <w:pPr>
              <w:jc w:val="center"/>
              <w:rPr>
                <w:b w:val="0"/>
                <w:szCs w:val="18"/>
              </w:rPr>
            </w:pPr>
            <w:r w:rsidRPr="003E5080">
              <w:rPr>
                <w:szCs w:val="18"/>
              </w:rPr>
              <w:t>Edition</w:t>
            </w:r>
          </w:p>
        </w:tc>
        <w:tc>
          <w:tcPr>
            <w:tcW w:w="1701" w:type="dxa"/>
            <w:shd w:val="clear" w:color="auto" w:fill="E5E0DB" w:themeFill="background1" w:themeFillShade="E6"/>
          </w:tcPr>
          <w:p w14:paraId="02F4EBF2" w14:textId="77777777" w:rsidR="002F1438" w:rsidRPr="003E5080" w:rsidRDefault="002F1438" w:rsidP="002F1438">
            <w:pPr>
              <w:cnfStyle w:val="100000000000" w:firstRow="1" w:lastRow="0" w:firstColumn="0" w:lastColumn="0" w:oddVBand="0" w:evenVBand="0" w:oddHBand="0" w:evenHBand="0" w:firstRowFirstColumn="0" w:firstRowLastColumn="0" w:lastRowFirstColumn="0" w:lastRowLastColumn="0"/>
              <w:rPr>
                <w:b w:val="0"/>
                <w:szCs w:val="18"/>
              </w:rPr>
            </w:pPr>
            <w:r w:rsidRPr="003E5080">
              <w:rPr>
                <w:szCs w:val="18"/>
              </w:rPr>
              <w:t>Date</w:t>
            </w:r>
          </w:p>
        </w:tc>
        <w:tc>
          <w:tcPr>
            <w:tcW w:w="1843" w:type="dxa"/>
            <w:shd w:val="clear" w:color="auto" w:fill="E5E0DB" w:themeFill="background1" w:themeFillShade="E6"/>
          </w:tcPr>
          <w:p w14:paraId="090C4622" w14:textId="77777777" w:rsidR="002F1438" w:rsidRPr="003E5080"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E5080">
              <w:rPr>
                <w:szCs w:val="18"/>
              </w:rPr>
              <w:t xml:space="preserve">No. of </w:t>
            </w:r>
            <w:r w:rsidR="00F12BCC" w:rsidRPr="003E5080">
              <w:rPr>
                <w:szCs w:val="18"/>
              </w:rPr>
              <w:t>p</w:t>
            </w:r>
            <w:r w:rsidRPr="003E5080">
              <w:rPr>
                <w:szCs w:val="18"/>
              </w:rPr>
              <w:t>ages</w:t>
            </w:r>
          </w:p>
        </w:tc>
        <w:tc>
          <w:tcPr>
            <w:tcW w:w="3990" w:type="dxa"/>
            <w:shd w:val="clear" w:color="auto" w:fill="E5E0DB" w:themeFill="background1" w:themeFillShade="E6"/>
          </w:tcPr>
          <w:p w14:paraId="36EB4811" w14:textId="77777777" w:rsidR="002F1438" w:rsidRPr="003E5080"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E5080">
              <w:rPr>
                <w:szCs w:val="18"/>
              </w:rPr>
              <w:t xml:space="preserve">Summary of </w:t>
            </w:r>
            <w:r w:rsidR="00F12BCC" w:rsidRPr="003E5080">
              <w:rPr>
                <w:szCs w:val="18"/>
              </w:rPr>
              <w:t>c</w:t>
            </w:r>
            <w:r w:rsidRPr="003E5080">
              <w:rPr>
                <w:szCs w:val="18"/>
              </w:rPr>
              <w:t>hanges</w:t>
            </w:r>
          </w:p>
        </w:tc>
      </w:tr>
      <w:tr w:rsidR="00F12BCC" w:rsidRPr="003E5080" w14:paraId="5FD39752"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6A25274B" w14:textId="77777777" w:rsidR="00F12BCC" w:rsidRPr="003E5080" w:rsidRDefault="00533EE5" w:rsidP="002F1438">
            <w:pPr>
              <w:jc w:val="center"/>
              <w:rPr>
                <w:b/>
                <w:szCs w:val="18"/>
              </w:rPr>
            </w:pPr>
            <w:r w:rsidRPr="003E5080">
              <w:rPr>
                <w:b/>
                <w:szCs w:val="18"/>
              </w:rPr>
              <w:t>1</w:t>
            </w:r>
          </w:p>
        </w:tc>
        <w:tc>
          <w:tcPr>
            <w:tcW w:w="1701" w:type="dxa"/>
          </w:tcPr>
          <w:p w14:paraId="2E615A37" w14:textId="0EB4A105" w:rsidR="00F12BCC" w:rsidRPr="003E5080" w:rsidRDefault="0077732C"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13.02.2019</w:t>
            </w:r>
          </w:p>
        </w:tc>
        <w:tc>
          <w:tcPr>
            <w:tcW w:w="1843" w:type="dxa"/>
          </w:tcPr>
          <w:p w14:paraId="67CEAE05" w14:textId="1B03420B" w:rsidR="00F12BCC" w:rsidRPr="003E5080" w:rsidRDefault="0077732C"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16</w:t>
            </w:r>
          </w:p>
        </w:tc>
        <w:tc>
          <w:tcPr>
            <w:tcW w:w="3990" w:type="dxa"/>
          </w:tcPr>
          <w:p w14:paraId="7EF6DEF0" w14:textId="34813961" w:rsidR="00F12BCC" w:rsidRPr="003E5080" w:rsidRDefault="00255A84" w:rsidP="0077732C">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First published f</w:t>
            </w:r>
            <w:bookmarkStart w:id="0" w:name="_GoBack"/>
            <w:bookmarkEnd w:id="0"/>
            <w:r w:rsidR="0077732C">
              <w:rPr>
                <w:szCs w:val="18"/>
              </w:rPr>
              <w:t>or use</w:t>
            </w:r>
          </w:p>
        </w:tc>
      </w:tr>
    </w:tbl>
    <w:p w14:paraId="536101A0" w14:textId="77777777" w:rsidR="00675D04" w:rsidRPr="003E5080" w:rsidRDefault="00675D04" w:rsidP="0053157C">
      <w:pPr>
        <w:pStyle w:val="RevisionBoxHeading"/>
      </w:pPr>
    </w:p>
    <w:p w14:paraId="4B8832FD" w14:textId="77777777" w:rsidR="00675D04" w:rsidRPr="003E5080" w:rsidRDefault="00675D04" w:rsidP="00675D04">
      <w:pPr>
        <w:sectPr w:rsidR="00675D04" w:rsidRPr="003E5080" w:rsidSect="007D70C0">
          <w:headerReference w:type="default" r:id="rId16"/>
          <w:footerReference w:type="default" r:id="rId17"/>
          <w:headerReference w:type="first" r:id="rId18"/>
          <w:endnotePr>
            <w:numFmt w:val="decimal"/>
          </w:endnotePr>
          <w:pgSz w:w="11909" w:h="16834" w:code="9"/>
          <w:pgMar w:top="1418" w:right="1418" w:bottom="709" w:left="1418" w:header="709" w:footer="709" w:gutter="0"/>
          <w:cols w:space="720"/>
          <w:formProt w:val="0"/>
          <w:vAlign w:val="bottom"/>
          <w:titlePg/>
          <w:docGrid w:linePitch="272"/>
        </w:sectPr>
      </w:pPr>
    </w:p>
    <w:p w14:paraId="4318E1E9" w14:textId="77777777" w:rsidR="0072154B" w:rsidRPr="003E5080" w:rsidRDefault="0072154B" w:rsidP="00F97F6F">
      <w:pPr>
        <w:pStyle w:val="HeadingContents"/>
      </w:pPr>
    </w:p>
    <w:p w14:paraId="2C9F84DB" w14:textId="77777777" w:rsidR="005968BD" w:rsidRPr="003E5080" w:rsidRDefault="005968BD" w:rsidP="00F97F6F">
      <w:pPr>
        <w:pStyle w:val="HeadingContents"/>
        <w:rPr>
          <w:color w:val="003656" w:themeColor="accent4" w:themeTint="E6"/>
        </w:rPr>
      </w:pPr>
      <w:r w:rsidRPr="003E5080">
        <w:rPr>
          <w:color w:val="003656" w:themeColor="accent4" w:themeTint="E6"/>
        </w:rPr>
        <w:t>Contents</w:t>
      </w:r>
    </w:p>
    <w:p w14:paraId="61DD9B21" w14:textId="00E9E517" w:rsidR="003E5080" w:rsidRDefault="0095301A">
      <w:pPr>
        <w:pStyle w:val="TOC1"/>
        <w:rPr>
          <w:rFonts w:eastAsiaTheme="minorEastAsia" w:cstheme="minorBidi"/>
          <w:b w:val="0"/>
          <w:sz w:val="22"/>
          <w:szCs w:val="22"/>
          <w:lang w:eastAsia="en-GB"/>
        </w:rPr>
      </w:pPr>
      <w:r w:rsidRPr="003E5080">
        <w:rPr>
          <w:rFonts w:ascii="Arial Bold" w:hAnsi="Arial Bold"/>
          <w:b w:val="0"/>
          <w:noProof w:val="0"/>
        </w:rPr>
        <w:fldChar w:fldCharType="begin"/>
      </w:r>
      <w:r w:rsidR="005968BD" w:rsidRPr="003E5080">
        <w:rPr>
          <w:b w:val="0"/>
          <w:noProof w:val="0"/>
        </w:rPr>
        <w:instrText xml:space="preserve"> TOC \o "1-2" \h \z \t "Appendix,2" </w:instrText>
      </w:r>
      <w:r w:rsidRPr="003E5080">
        <w:rPr>
          <w:rFonts w:ascii="Arial Bold" w:hAnsi="Arial Bold"/>
          <w:b w:val="0"/>
          <w:noProof w:val="0"/>
        </w:rPr>
        <w:fldChar w:fldCharType="separate"/>
      </w:r>
      <w:hyperlink w:anchor="_Toc961069" w:history="1">
        <w:r w:rsidR="003E5080" w:rsidRPr="003E51D6">
          <w:rPr>
            <w:rStyle w:val="Hyperlink"/>
          </w:rPr>
          <w:t>1.</w:t>
        </w:r>
        <w:r w:rsidR="003E5080">
          <w:rPr>
            <w:rFonts w:eastAsiaTheme="minorEastAsia" w:cstheme="minorBidi"/>
            <w:b w:val="0"/>
            <w:sz w:val="22"/>
            <w:szCs w:val="22"/>
            <w:lang w:eastAsia="en-GB"/>
          </w:rPr>
          <w:tab/>
        </w:r>
        <w:r w:rsidR="003E5080" w:rsidRPr="003E51D6">
          <w:rPr>
            <w:rStyle w:val="Hyperlink"/>
          </w:rPr>
          <w:t>Executive summary</w:t>
        </w:r>
        <w:r w:rsidR="003E5080">
          <w:rPr>
            <w:webHidden/>
          </w:rPr>
          <w:tab/>
        </w:r>
        <w:r w:rsidR="003E5080">
          <w:rPr>
            <w:webHidden/>
          </w:rPr>
          <w:fldChar w:fldCharType="begin"/>
        </w:r>
        <w:r w:rsidR="003E5080">
          <w:rPr>
            <w:webHidden/>
          </w:rPr>
          <w:instrText xml:space="preserve"> PAGEREF _Toc961069 \h </w:instrText>
        </w:r>
        <w:r w:rsidR="003E5080">
          <w:rPr>
            <w:webHidden/>
          </w:rPr>
        </w:r>
        <w:r w:rsidR="003E5080">
          <w:rPr>
            <w:webHidden/>
          </w:rPr>
          <w:fldChar w:fldCharType="separate"/>
        </w:r>
        <w:r w:rsidR="003E5080">
          <w:rPr>
            <w:webHidden/>
          </w:rPr>
          <w:t>1</w:t>
        </w:r>
        <w:r w:rsidR="003E5080">
          <w:rPr>
            <w:webHidden/>
          </w:rPr>
          <w:fldChar w:fldCharType="end"/>
        </w:r>
      </w:hyperlink>
    </w:p>
    <w:p w14:paraId="0D952C24" w14:textId="61800ADA" w:rsidR="003E5080" w:rsidRDefault="00B14494">
      <w:pPr>
        <w:pStyle w:val="TOC1"/>
        <w:rPr>
          <w:rFonts w:eastAsiaTheme="minorEastAsia" w:cstheme="minorBidi"/>
          <w:b w:val="0"/>
          <w:sz w:val="22"/>
          <w:szCs w:val="22"/>
          <w:lang w:eastAsia="en-GB"/>
        </w:rPr>
      </w:pPr>
      <w:hyperlink w:anchor="_Toc961070" w:history="1">
        <w:r w:rsidR="003E5080" w:rsidRPr="003E51D6">
          <w:rPr>
            <w:rStyle w:val="Hyperlink"/>
          </w:rPr>
          <w:t>2.</w:t>
        </w:r>
        <w:r w:rsidR="003E5080">
          <w:rPr>
            <w:rFonts w:eastAsiaTheme="minorEastAsia" w:cstheme="minorBidi"/>
            <w:b w:val="0"/>
            <w:sz w:val="22"/>
            <w:szCs w:val="22"/>
            <w:lang w:eastAsia="en-GB"/>
          </w:rPr>
          <w:tab/>
        </w:r>
        <w:r w:rsidR="003E5080" w:rsidRPr="003E51D6">
          <w:rPr>
            <w:rStyle w:val="Hyperlink"/>
          </w:rPr>
          <w:t>Objectives</w:t>
        </w:r>
        <w:r w:rsidR="003E5080">
          <w:rPr>
            <w:webHidden/>
          </w:rPr>
          <w:tab/>
        </w:r>
        <w:r w:rsidR="003E5080">
          <w:rPr>
            <w:webHidden/>
          </w:rPr>
          <w:fldChar w:fldCharType="begin"/>
        </w:r>
        <w:r w:rsidR="003E5080">
          <w:rPr>
            <w:webHidden/>
          </w:rPr>
          <w:instrText xml:space="preserve"> PAGEREF _Toc961070 \h </w:instrText>
        </w:r>
        <w:r w:rsidR="003E5080">
          <w:rPr>
            <w:webHidden/>
          </w:rPr>
        </w:r>
        <w:r w:rsidR="003E5080">
          <w:rPr>
            <w:webHidden/>
          </w:rPr>
          <w:fldChar w:fldCharType="separate"/>
        </w:r>
        <w:r w:rsidR="003E5080">
          <w:rPr>
            <w:webHidden/>
          </w:rPr>
          <w:t>2</w:t>
        </w:r>
        <w:r w:rsidR="003E5080">
          <w:rPr>
            <w:webHidden/>
          </w:rPr>
          <w:fldChar w:fldCharType="end"/>
        </w:r>
      </w:hyperlink>
    </w:p>
    <w:p w14:paraId="2ECB0AD1" w14:textId="1834C8CD" w:rsidR="003E5080" w:rsidRDefault="00B14494">
      <w:pPr>
        <w:pStyle w:val="TOC1"/>
        <w:rPr>
          <w:rFonts w:eastAsiaTheme="minorEastAsia" w:cstheme="minorBidi"/>
          <w:b w:val="0"/>
          <w:sz w:val="22"/>
          <w:szCs w:val="22"/>
          <w:lang w:eastAsia="en-GB"/>
        </w:rPr>
      </w:pPr>
      <w:hyperlink w:anchor="_Toc961071" w:history="1">
        <w:r w:rsidR="003E5080" w:rsidRPr="003E51D6">
          <w:rPr>
            <w:rStyle w:val="Hyperlink"/>
          </w:rPr>
          <w:t>3.</w:t>
        </w:r>
        <w:r w:rsidR="003E5080">
          <w:rPr>
            <w:rFonts w:eastAsiaTheme="minorEastAsia" w:cstheme="minorBidi"/>
            <w:b w:val="0"/>
            <w:sz w:val="22"/>
            <w:szCs w:val="22"/>
            <w:lang w:eastAsia="en-GB"/>
          </w:rPr>
          <w:tab/>
        </w:r>
        <w:r w:rsidR="003E5080" w:rsidRPr="003E51D6">
          <w:rPr>
            <w:rStyle w:val="Hyperlink"/>
          </w:rPr>
          <w:t>Introduction</w:t>
        </w:r>
        <w:r w:rsidR="003E5080">
          <w:rPr>
            <w:webHidden/>
          </w:rPr>
          <w:tab/>
        </w:r>
        <w:r w:rsidR="003E5080">
          <w:rPr>
            <w:webHidden/>
          </w:rPr>
          <w:fldChar w:fldCharType="begin"/>
        </w:r>
        <w:r w:rsidR="003E5080">
          <w:rPr>
            <w:webHidden/>
          </w:rPr>
          <w:instrText xml:space="preserve"> PAGEREF _Toc961071 \h </w:instrText>
        </w:r>
        <w:r w:rsidR="003E5080">
          <w:rPr>
            <w:webHidden/>
          </w:rPr>
        </w:r>
        <w:r w:rsidR="003E5080">
          <w:rPr>
            <w:webHidden/>
          </w:rPr>
          <w:fldChar w:fldCharType="separate"/>
        </w:r>
        <w:r w:rsidR="003E5080">
          <w:rPr>
            <w:webHidden/>
          </w:rPr>
          <w:t>3</w:t>
        </w:r>
        <w:r w:rsidR="003E5080">
          <w:rPr>
            <w:webHidden/>
          </w:rPr>
          <w:fldChar w:fldCharType="end"/>
        </w:r>
      </w:hyperlink>
    </w:p>
    <w:p w14:paraId="3E6AAE12" w14:textId="1310DEF5" w:rsidR="003E5080" w:rsidRDefault="00B14494">
      <w:pPr>
        <w:pStyle w:val="TOC2"/>
        <w:rPr>
          <w:rFonts w:eastAsiaTheme="minorEastAsia" w:cstheme="minorBidi"/>
          <w:sz w:val="22"/>
          <w:szCs w:val="22"/>
          <w:lang w:eastAsia="en-GB"/>
        </w:rPr>
      </w:pPr>
      <w:hyperlink w:anchor="_Toc961072" w:history="1">
        <w:r w:rsidR="003E5080" w:rsidRPr="003E51D6">
          <w:rPr>
            <w:rStyle w:val="Hyperlink"/>
          </w:rPr>
          <w:t>3.1</w:t>
        </w:r>
        <w:r w:rsidR="003E5080">
          <w:rPr>
            <w:rFonts w:eastAsiaTheme="minorEastAsia" w:cstheme="minorBidi"/>
            <w:sz w:val="22"/>
            <w:szCs w:val="22"/>
            <w:lang w:eastAsia="en-GB"/>
          </w:rPr>
          <w:tab/>
        </w:r>
        <w:r w:rsidR="003E5080" w:rsidRPr="003E51D6">
          <w:rPr>
            <w:rStyle w:val="Hyperlink"/>
          </w:rPr>
          <w:t>Background</w:t>
        </w:r>
        <w:r w:rsidR="003E5080">
          <w:rPr>
            <w:webHidden/>
          </w:rPr>
          <w:tab/>
        </w:r>
        <w:r w:rsidR="003E5080">
          <w:rPr>
            <w:webHidden/>
          </w:rPr>
          <w:fldChar w:fldCharType="begin"/>
        </w:r>
        <w:r w:rsidR="003E5080">
          <w:rPr>
            <w:webHidden/>
          </w:rPr>
          <w:instrText xml:space="preserve"> PAGEREF _Toc961072 \h </w:instrText>
        </w:r>
        <w:r w:rsidR="003E5080">
          <w:rPr>
            <w:webHidden/>
          </w:rPr>
        </w:r>
        <w:r w:rsidR="003E5080">
          <w:rPr>
            <w:webHidden/>
          </w:rPr>
          <w:fldChar w:fldCharType="separate"/>
        </w:r>
        <w:r w:rsidR="003E5080">
          <w:rPr>
            <w:webHidden/>
          </w:rPr>
          <w:t>3</w:t>
        </w:r>
        <w:r w:rsidR="003E5080">
          <w:rPr>
            <w:webHidden/>
          </w:rPr>
          <w:fldChar w:fldCharType="end"/>
        </w:r>
      </w:hyperlink>
    </w:p>
    <w:p w14:paraId="1DA4C095" w14:textId="78659AD5" w:rsidR="003E5080" w:rsidRDefault="00B14494">
      <w:pPr>
        <w:pStyle w:val="TOC2"/>
        <w:rPr>
          <w:rFonts w:eastAsiaTheme="minorEastAsia" w:cstheme="minorBidi"/>
          <w:sz w:val="22"/>
          <w:szCs w:val="22"/>
          <w:lang w:eastAsia="en-GB"/>
        </w:rPr>
      </w:pPr>
      <w:hyperlink w:anchor="_Toc961073" w:history="1">
        <w:r w:rsidR="003E5080" w:rsidRPr="003E51D6">
          <w:rPr>
            <w:rStyle w:val="Hyperlink"/>
          </w:rPr>
          <w:t>3.2</w:t>
        </w:r>
        <w:r w:rsidR="003E5080">
          <w:rPr>
            <w:rFonts w:eastAsiaTheme="minorEastAsia" w:cstheme="minorBidi"/>
            <w:sz w:val="22"/>
            <w:szCs w:val="22"/>
            <w:lang w:eastAsia="en-GB"/>
          </w:rPr>
          <w:tab/>
        </w:r>
        <w:r w:rsidR="003E5080" w:rsidRPr="003E51D6">
          <w:rPr>
            <w:rStyle w:val="Hyperlink"/>
          </w:rPr>
          <w:t>Management of safety and integrity</w:t>
        </w:r>
        <w:r w:rsidR="003E5080">
          <w:rPr>
            <w:webHidden/>
          </w:rPr>
          <w:tab/>
        </w:r>
        <w:r w:rsidR="003E5080">
          <w:rPr>
            <w:webHidden/>
          </w:rPr>
          <w:fldChar w:fldCharType="begin"/>
        </w:r>
        <w:r w:rsidR="003E5080">
          <w:rPr>
            <w:webHidden/>
          </w:rPr>
          <w:instrText xml:space="preserve"> PAGEREF _Toc961073 \h </w:instrText>
        </w:r>
        <w:r w:rsidR="003E5080">
          <w:rPr>
            <w:webHidden/>
          </w:rPr>
        </w:r>
        <w:r w:rsidR="003E5080">
          <w:rPr>
            <w:webHidden/>
          </w:rPr>
          <w:fldChar w:fldCharType="separate"/>
        </w:r>
        <w:r w:rsidR="003E5080">
          <w:rPr>
            <w:webHidden/>
          </w:rPr>
          <w:t>3</w:t>
        </w:r>
        <w:r w:rsidR="003E5080">
          <w:rPr>
            <w:webHidden/>
          </w:rPr>
          <w:fldChar w:fldCharType="end"/>
        </w:r>
      </w:hyperlink>
    </w:p>
    <w:p w14:paraId="547CD803" w14:textId="140DF2E3" w:rsidR="003E5080" w:rsidRDefault="00B14494">
      <w:pPr>
        <w:pStyle w:val="TOC2"/>
        <w:rPr>
          <w:rFonts w:eastAsiaTheme="minorEastAsia" w:cstheme="minorBidi"/>
          <w:sz w:val="22"/>
          <w:szCs w:val="22"/>
          <w:lang w:eastAsia="en-GB"/>
        </w:rPr>
      </w:pPr>
      <w:hyperlink w:anchor="_Toc961074" w:history="1">
        <w:r w:rsidR="003E5080" w:rsidRPr="003E51D6">
          <w:rPr>
            <w:rStyle w:val="Hyperlink"/>
          </w:rPr>
          <w:t>3.3</w:t>
        </w:r>
        <w:r w:rsidR="003E5080">
          <w:rPr>
            <w:rFonts w:eastAsiaTheme="minorEastAsia" w:cstheme="minorBidi"/>
            <w:sz w:val="22"/>
            <w:szCs w:val="22"/>
            <w:lang w:eastAsia="en-GB"/>
          </w:rPr>
          <w:tab/>
        </w:r>
        <w:r w:rsidR="003E5080" w:rsidRPr="003E51D6">
          <w:rPr>
            <w:rStyle w:val="Hyperlink"/>
          </w:rPr>
          <w:t>Scope</w:t>
        </w:r>
        <w:r w:rsidR="003E5080">
          <w:rPr>
            <w:webHidden/>
          </w:rPr>
          <w:tab/>
        </w:r>
        <w:r w:rsidR="003E5080">
          <w:rPr>
            <w:webHidden/>
          </w:rPr>
          <w:fldChar w:fldCharType="begin"/>
        </w:r>
        <w:r w:rsidR="003E5080">
          <w:rPr>
            <w:webHidden/>
          </w:rPr>
          <w:instrText xml:space="preserve"> PAGEREF _Toc961074 \h </w:instrText>
        </w:r>
        <w:r w:rsidR="003E5080">
          <w:rPr>
            <w:webHidden/>
          </w:rPr>
        </w:r>
        <w:r w:rsidR="003E5080">
          <w:rPr>
            <w:webHidden/>
          </w:rPr>
          <w:fldChar w:fldCharType="separate"/>
        </w:r>
        <w:r w:rsidR="003E5080">
          <w:rPr>
            <w:webHidden/>
          </w:rPr>
          <w:t>3</w:t>
        </w:r>
        <w:r w:rsidR="003E5080">
          <w:rPr>
            <w:webHidden/>
          </w:rPr>
          <w:fldChar w:fldCharType="end"/>
        </w:r>
      </w:hyperlink>
    </w:p>
    <w:p w14:paraId="5477DAA8" w14:textId="308FEAD0" w:rsidR="003E5080" w:rsidRDefault="00B14494">
      <w:pPr>
        <w:pStyle w:val="TOC2"/>
        <w:rPr>
          <w:rFonts w:eastAsiaTheme="minorEastAsia" w:cstheme="minorBidi"/>
          <w:sz w:val="22"/>
          <w:szCs w:val="22"/>
          <w:lang w:eastAsia="en-GB"/>
        </w:rPr>
      </w:pPr>
      <w:hyperlink w:anchor="_Toc961075" w:history="1">
        <w:r w:rsidR="003E5080" w:rsidRPr="003E51D6">
          <w:rPr>
            <w:rStyle w:val="Hyperlink"/>
          </w:rPr>
          <w:t>3.4</w:t>
        </w:r>
        <w:r w:rsidR="003E5080">
          <w:rPr>
            <w:rFonts w:eastAsiaTheme="minorEastAsia" w:cstheme="minorBidi"/>
            <w:sz w:val="22"/>
            <w:szCs w:val="22"/>
            <w:lang w:eastAsia="en-GB"/>
          </w:rPr>
          <w:tab/>
        </w:r>
        <w:r w:rsidR="003E5080" w:rsidRPr="003E51D6">
          <w:rPr>
            <w:rStyle w:val="Hyperlink"/>
          </w:rPr>
          <w:t>Application</w:t>
        </w:r>
        <w:r w:rsidR="003E5080">
          <w:rPr>
            <w:webHidden/>
          </w:rPr>
          <w:tab/>
        </w:r>
        <w:r w:rsidR="003E5080">
          <w:rPr>
            <w:webHidden/>
          </w:rPr>
          <w:fldChar w:fldCharType="begin"/>
        </w:r>
        <w:r w:rsidR="003E5080">
          <w:rPr>
            <w:webHidden/>
          </w:rPr>
          <w:instrText xml:space="preserve"> PAGEREF _Toc961075 \h </w:instrText>
        </w:r>
        <w:r w:rsidR="003E5080">
          <w:rPr>
            <w:webHidden/>
          </w:rPr>
        </w:r>
        <w:r w:rsidR="003E5080">
          <w:rPr>
            <w:webHidden/>
          </w:rPr>
          <w:fldChar w:fldCharType="separate"/>
        </w:r>
        <w:r w:rsidR="003E5080">
          <w:rPr>
            <w:webHidden/>
          </w:rPr>
          <w:t>4</w:t>
        </w:r>
        <w:r w:rsidR="003E5080">
          <w:rPr>
            <w:webHidden/>
          </w:rPr>
          <w:fldChar w:fldCharType="end"/>
        </w:r>
      </w:hyperlink>
    </w:p>
    <w:p w14:paraId="150C4AA2" w14:textId="6A6C7E05" w:rsidR="003E5080" w:rsidRDefault="00B14494">
      <w:pPr>
        <w:pStyle w:val="TOC1"/>
        <w:rPr>
          <w:rFonts w:eastAsiaTheme="minorEastAsia" w:cstheme="minorBidi"/>
          <w:b w:val="0"/>
          <w:sz w:val="22"/>
          <w:szCs w:val="22"/>
          <w:lang w:eastAsia="en-GB"/>
        </w:rPr>
      </w:pPr>
      <w:hyperlink w:anchor="_Toc961076" w:history="1">
        <w:r w:rsidR="003E5080" w:rsidRPr="003E51D6">
          <w:rPr>
            <w:rStyle w:val="Hyperlink"/>
          </w:rPr>
          <w:t>4.</w:t>
        </w:r>
        <w:r w:rsidR="003E5080">
          <w:rPr>
            <w:rFonts w:eastAsiaTheme="minorEastAsia" w:cstheme="minorBidi"/>
            <w:b w:val="0"/>
            <w:sz w:val="22"/>
            <w:szCs w:val="22"/>
            <w:lang w:eastAsia="en-GB"/>
          </w:rPr>
          <w:tab/>
        </w:r>
        <w:r w:rsidR="003E5080" w:rsidRPr="003E51D6">
          <w:rPr>
            <w:rStyle w:val="Hyperlink"/>
          </w:rPr>
          <w:t>Identification of locations susceptible to ground movement</w:t>
        </w:r>
        <w:r w:rsidR="003E5080">
          <w:rPr>
            <w:webHidden/>
          </w:rPr>
          <w:tab/>
        </w:r>
        <w:r w:rsidR="003E5080">
          <w:rPr>
            <w:webHidden/>
          </w:rPr>
          <w:fldChar w:fldCharType="begin"/>
        </w:r>
        <w:r w:rsidR="003E5080">
          <w:rPr>
            <w:webHidden/>
          </w:rPr>
          <w:instrText xml:space="preserve"> PAGEREF _Toc961076 \h </w:instrText>
        </w:r>
        <w:r w:rsidR="003E5080">
          <w:rPr>
            <w:webHidden/>
          </w:rPr>
        </w:r>
        <w:r w:rsidR="003E5080">
          <w:rPr>
            <w:webHidden/>
          </w:rPr>
          <w:fldChar w:fldCharType="separate"/>
        </w:r>
        <w:r w:rsidR="003E5080">
          <w:rPr>
            <w:webHidden/>
          </w:rPr>
          <w:t>5</w:t>
        </w:r>
        <w:r w:rsidR="003E5080">
          <w:rPr>
            <w:webHidden/>
          </w:rPr>
          <w:fldChar w:fldCharType="end"/>
        </w:r>
      </w:hyperlink>
    </w:p>
    <w:p w14:paraId="1397D609" w14:textId="57512D72" w:rsidR="003E5080" w:rsidRDefault="00B14494">
      <w:pPr>
        <w:pStyle w:val="TOC2"/>
        <w:rPr>
          <w:rFonts w:eastAsiaTheme="minorEastAsia" w:cstheme="minorBidi"/>
          <w:sz w:val="22"/>
          <w:szCs w:val="22"/>
          <w:lang w:eastAsia="en-GB"/>
        </w:rPr>
      </w:pPr>
      <w:hyperlink w:anchor="_Toc961077" w:history="1">
        <w:r w:rsidR="003E5080" w:rsidRPr="003E51D6">
          <w:rPr>
            <w:rStyle w:val="Hyperlink"/>
          </w:rPr>
          <w:t>4.1</w:t>
        </w:r>
        <w:r w:rsidR="003E5080">
          <w:rPr>
            <w:rFonts w:eastAsiaTheme="minorEastAsia" w:cstheme="minorBidi"/>
            <w:sz w:val="22"/>
            <w:szCs w:val="22"/>
            <w:lang w:eastAsia="en-GB"/>
          </w:rPr>
          <w:tab/>
        </w:r>
        <w:r w:rsidR="003E5080" w:rsidRPr="003E51D6">
          <w:rPr>
            <w:rStyle w:val="Hyperlink"/>
          </w:rPr>
          <w:t>Identification of ground movement through surveillance</w:t>
        </w:r>
        <w:r w:rsidR="003E5080">
          <w:rPr>
            <w:webHidden/>
          </w:rPr>
          <w:tab/>
        </w:r>
        <w:r w:rsidR="003E5080">
          <w:rPr>
            <w:webHidden/>
          </w:rPr>
          <w:fldChar w:fldCharType="begin"/>
        </w:r>
        <w:r w:rsidR="003E5080">
          <w:rPr>
            <w:webHidden/>
          </w:rPr>
          <w:instrText xml:space="preserve"> PAGEREF _Toc961077 \h </w:instrText>
        </w:r>
        <w:r w:rsidR="003E5080">
          <w:rPr>
            <w:webHidden/>
          </w:rPr>
        </w:r>
        <w:r w:rsidR="003E5080">
          <w:rPr>
            <w:webHidden/>
          </w:rPr>
          <w:fldChar w:fldCharType="separate"/>
        </w:r>
        <w:r w:rsidR="003E5080">
          <w:rPr>
            <w:webHidden/>
          </w:rPr>
          <w:t>5</w:t>
        </w:r>
        <w:r w:rsidR="003E5080">
          <w:rPr>
            <w:webHidden/>
          </w:rPr>
          <w:fldChar w:fldCharType="end"/>
        </w:r>
      </w:hyperlink>
    </w:p>
    <w:p w14:paraId="42FADF0D" w14:textId="74DE5FCE" w:rsidR="003E5080" w:rsidRDefault="00B14494">
      <w:pPr>
        <w:pStyle w:val="TOC2"/>
        <w:rPr>
          <w:rFonts w:eastAsiaTheme="minorEastAsia" w:cstheme="minorBidi"/>
          <w:sz w:val="22"/>
          <w:szCs w:val="22"/>
          <w:lang w:eastAsia="en-GB"/>
        </w:rPr>
      </w:pPr>
      <w:hyperlink w:anchor="_Toc961078" w:history="1">
        <w:r w:rsidR="003E5080" w:rsidRPr="003E51D6">
          <w:rPr>
            <w:rStyle w:val="Hyperlink"/>
          </w:rPr>
          <w:t>4.2</w:t>
        </w:r>
        <w:r w:rsidR="003E5080">
          <w:rPr>
            <w:rFonts w:eastAsiaTheme="minorEastAsia" w:cstheme="minorBidi"/>
            <w:sz w:val="22"/>
            <w:szCs w:val="22"/>
            <w:lang w:eastAsia="en-GB"/>
          </w:rPr>
          <w:tab/>
        </w:r>
        <w:r w:rsidR="003E5080" w:rsidRPr="003E51D6">
          <w:rPr>
            <w:rStyle w:val="Hyperlink"/>
          </w:rPr>
          <w:t>Identification of ground movement through in-line lnspection</w:t>
        </w:r>
        <w:r w:rsidR="003E5080">
          <w:rPr>
            <w:webHidden/>
          </w:rPr>
          <w:tab/>
        </w:r>
        <w:r w:rsidR="003E5080">
          <w:rPr>
            <w:webHidden/>
          </w:rPr>
          <w:fldChar w:fldCharType="begin"/>
        </w:r>
        <w:r w:rsidR="003E5080">
          <w:rPr>
            <w:webHidden/>
          </w:rPr>
          <w:instrText xml:space="preserve"> PAGEREF _Toc961078 \h </w:instrText>
        </w:r>
        <w:r w:rsidR="003E5080">
          <w:rPr>
            <w:webHidden/>
          </w:rPr>
        </w:r>
        <w:r w:rsidR="003E5080">
          <w:rPr>
            <w:webHidden/>
          </w:rPr>
          <w:fldChar w:fldCharType="separate"/>
        </w:r>
        <w:r w:rsidR="003E5080">
          <w:rPr>
            <w:webHidden/>
          </w:rPr>
          <w:t>6</w:t>
        </w:r>
        <w:r w:rsidR="003E5080">
          <w:rPr>
            <w:webHidden/>
          </w:rPr>
          <w:fldChar w:fldCharType="end"/>
        </w:r>
      </w:hyperlink>
    </w:p>
    <w:p w14:paraId="2D4BD003" w14:textId="1792AD96" w:rsidR="003E5080" w:rsidRDefault="00B14494">
      <w:pPr>
        <w:pStyle w:val="TOC2"/>
        <w:rPr>
          <w:rFonts w:eastAsiaTheme="minorEastAsia" w:cstheme="minorBidi"/>
          <w:sz w:val="22"/>
          <w:szCs w:val="22"/>
          <w:lang w:eastAsia="en-GB"/>
        </w:rPr>
      </w:pPr>
      <w:hyperlink w:anchor="_Toc961079" w:history="1">
        <w:r w:rsidR="003E5080" w:rsidRPr="003E51D6">
          <w:rPr>
            <w:rStyle w:val="Hyperlink"/>
          </w:rPr>
          <w:t>4.3</w:t>
        </w:r>
        <w:r w:rsidR="003E5080">
          <w:rPr>
            <w:rFonts w:eastAsiaTheme="minorEastAsia" w:cstheme="minorBidi"/>
            <w:sz w:val="22"/>
            <w:szCs w:val="22"/>
            <w:lang w:eastAsia="en-GB"/>
          </w:rPr>
          <w:tab/>
        </w:r>
        <w:r w:rsidR="003E5080" w:rsidRPr="003E51D6">
          <w:rPr>
            <w:rStyle w:val="Hyperlink"/>
          </w:rPr>
          <w:t>BGS GeoSure dataset</w:t>
        </w:r>
        <w:r w:rsidR="003E5080">
          <w:rPr>
            <w:webHidden/>
          </w:rPr>
          <w:tab/>
        </w:r>
        <w:r w:rsidR="003E5080">
          <w:rPr>
            <w:webHidden/>
          </w:rPr>
          <w:fldChar w:fldCharType="begin"/>
        </w:r>
        <w:r w:rsidR="003E5080">
          <w:rPr>
            <w:webHidden/>
          </w:rPr>
          <w:instrText xml:space="preserve"> PAGEREF _Toc961079 \h </w:instrText>
        </w:r>
        <w:r w:rsidR="003E5080">
          <w:rPr>
            <w:webHidden/>
          </w:rPr>
        </w:r>
        <w:r w:rsidR="003E5080">
          <w:rPr>
            <w:webHidden/>
          </w:rPr>
          <w:fldChar w:fldCharType="separate"/>
        </w:r>
        <w:r w:rsidR="003E5080">
          <w:rPr>
            <w:webHidden/>
          </w:rPr>
          <w:t>7</w:t>
        </w:r>
        <w:r w:rsidR="003E5080">
          <w:rPr>
            <w:webHidden/>
          </w:rPr>
          <w:fldChar w:fldCharType="end"/>
        </w:r>
      </w:hyperlink>
    </w:p>
    <w:p w14:paraId="5077D835" w14:textId="27191DA7" w:rsidR="003E5080" w:rsidRDefault="00B14494">
      <w:pPr>
        <w:pStyle w:val="TOC1"/>
        <w:rPr>
          <w:rFonts w:eastAsiaTheme="minorEastAsia" w:cstheme="minorBidi"/>
          <w:b w:val="0"/>
          <w:sz w:val="22"/>
          <w:szCs w:val="22"/>
          <w:lang w:eastAsia="en-GB"/>
        </w:rPr>
      </w:pPr>
      <w:hyperlink w:anchor="_Toc961080" w:history="1">
        <w:r w:rsidR="003E5080" w:rsidRPr="003E51D6">
          <w:rPr>
            <w:rStyle w:val="Hyperlink"/>
          </w:rPr>
          <w:t>5.</w:t>
        </w:r>
        <w:r w:rsidR="003E5080">
          <w:rPr>
            <w:rFonts w:eastAsiaTheme="minorEastAsia" w:cstheme="minorBidi"/>
            <w:b w:val="0"/>
            <w:sz w:val="22"/>
            <w:szCs w:val="22"/>
            <w:lang w:eastAsia="en-GB"/>
          </w:rPr>
          <w:tab/>
        </w:r>
        <w:r w:rsidR="003E5080" w:rsidRPr="003E51D6">
          <w:rPr>
            <w:rStyle w:val="Hyperlink"/>
          </w:rPr>
          <w:t>Reducing loading due to ground movement</w:t>
        </w:r>
        <w:r w:rsidR="003E5080">
          <w:rPr>
            <w:webHidden/>
          </w:rPr>
          <w:tab/>
        </w:r>
        <w:r w:rsidR="003E5080">
          <w:rPr>
            <w:webHidden/>
          </w:rPr>
          <w:fldChar w:fldCharType="begin"/>
        </w:r>
        <w:r w:rsidR="003E5080">
          <w:rPr>
            <w:webHidden/>
          </w:rPr>
          <w:instrText xml:space="preserve"> PAGEREF _Toc961080 \h </w:instrText>
        </w:r>
        <w:r w:rsidR="003E5080">
          <w:rPr>
            <w:webHidden/>
          </w:rPr>
        </w:r>
        <w:r w:rsidR="003E5080">
          <w:rPr>
            <w:webHidden/>
          </w:rPr>
          <w:fldChar w:fldCharType="separate"/>
        </w:r>
        <w:r w:rsidR="003E5080">
          <w:rPr>
            <w:webHidden/>
          </w:rPr>
          <w:t>9</w:t>
        </w:r>
        <w:r w:rsidR="003E5080">
          <w:rPr>
            <w:webHidden/>
          </w:rPr>
          <w:fldChar w:fldCharType="end"/>
        </w:r>
      </w:hyperlink>
    </w:p>
    <w:p w14:paraId="20AE5048" w14:textId="49118F48" w:rsidR="003E5080" w:rsidRDefault="00B14494">
      <w:pPr>
        <w:pStyle w:val="TOC1"/>
        <w:rPr>
          <w:rFonts w:eastAsiaTheme="minorEastAsia" w:cstheme="minorBidi"/>
          <w:b w:val="0"/>
          <w:sz w:val="22"/>
          <w:szCs w:val="22"/>
          <w:lang w:eastAsia="en-GB"/>
        </w:rPr>
      </w:pPr>
      <w:hyperlink w:anchor="_Toc961081" w:history="1">
        <w:r w:rsidR="003E5080" w:rsidRPr="003E51D6">
          <w:rPr>
            <w:rStyle w:val="Hyperlink"/>
          </w:rPr>
          <w:t>6.</w:t>
        </w:r>
        <w:r w:rsidR="003E5080">
          <w:rPr>
            <w:rFonts w:eastAsiaTheme="minorEastAsia" w:cstheme="minorBidi"/>
            <w:b w:val="0"/>
            <w:sz w:val="22"/>
            <w:szCs w:val="22"/>
            <w:lang w:eastAsia="en-GB"/>
          </w:rPr>
          <w:tab/>
        </w:r>
        <w:r w:rsidR="003E5080" w:rsidRPr="003E51D6">
          <w:rPr>
            <w:rStyle w:val="Hyperlink"/>
          </w:rPr>
          <w:t>Measuring and monitoring ground movement and pipeline strain</w:t>
        </w:r>
        <w:r w:rsidR="003E5080">
          <w:rPr>
            <w:webHidden/>
          </w:rPr>
          <w:tab/>
        </w:r>
        <w:r w:rsidR="003E5080">
          <w:rPr>
            <w:webHidden/>
          </w:rPr>
          <w:fldChar w:fldCharType="begin"/>
        </w:r>
        <w:r w:rsidR="003E5080">
          <w:rPr>
            <w:webHidden/>
          </w:rPr>
          <w:instrText xml:space="preserve"> PAGEREF _Toc961081 \h </w:instrText>
        </w:r>
        <w:r w:rsidR="003E5080">
          <w:rPr>
            <w:webHidden/>
          </w:rPr>
        </w:r>
        <w:r w:rsidR="003E5080">
          <w:rPr>
            <w:webHidden/>
          </w:rPr>
          <w:fldChar w:fldCharType="separate"/>
        </w:r>
        <w:r w:rsidR="003E5080">
          <w:rPr>
            <w:webHidden/>
          </w:rPr>
          <w:t>10</w:t>
        </w:r>
        <w:r w:rsidR="003E5080">
          <w:rPr>
            <w:webHidden/>
          </w:rPr>
          <w:fldChar w:fldCharType="end"/>
        </w:r>
      </w:hyperlink>
    </w:p>
    <w:p w14:paraId="5A4AAAA1" w14:textId="08EA11FE" w:rsidR="003E5080" w:rsidRDefault="00B14494">
      <w:pPr>
        <w:pStyle w:val="TOC2"/>
        <w:rPr>
          <w:rFonts w:eastAsiaTheme="minorEastAsia" w:cstheme="minorBidi"/>
          <w:sz w:val="22"/>
          <w:szCs w:val="22"/>
          <w:lang w:eastAsia="en-GB"/>
        </w:rPr>
      </w:pPr>
      <w:hyperlink w:anchor="_Toc961082" w:history="1">
        <w:r w:rsidR="003E5080" w:rsidRPr="003E51D6">
          <w:rPr>
            <w:rStyle w:val="Hyperlink"/>
            <w:lang w:eastAsia="en-GB"/>
          </w:rPr>
          <w:t>6.1</w:t>
        </w:r>
        <w:r w:rsidR="003E5080">
          <w:rPr>
            <w:rFonts w:eastAsiaTheme="minorEastAsia" w:cstheme="minorBidi"/>
            <w:sz w:val="22"/>
            <w:szCs w:val="22"/>
            <w:lang w:eastAsia="en-GB"/>
          </w:rPr>
          <w:tab/>
        </w:r>
        <w:r w:rsidR="003E5080" w:rsidRPr="003E51D6">
          <w:rPr>
            <w:rStyle w:val="Hyperlink"/>
            <w:lang w:eastAsia="en-GB"/>
          </w:rPr>
          <w:t>Ground movement</w:t>
        </w:r>
        <w:r w:rsidR="003E5080">
          <w:rPr>
            <w:webHidden/>
          </w:rPr>
          <w:tab/>
        </w:r>
        <w:r w:rsidR="003E5080">
          <w:rPr>
            <w:webHidden/>
          </w:rPr>
          <w:fldChar w:fldCharType="begin"/>
        </w:r>
        <w:r w:rsidR="003E5080">
          <w:rPr>
            <w:webHidden/>
          </w:rPr>
          <w:instrText xml:space="preserve"> PAGEREF _Toc961082 \h </w:instrText>
        </w:r>
        <w:r w:rsidR="003E5080">
          <w:rPr>
            <w:webHidden/>
          </w:rPr>
        </w:r>
        <w:r w:rsidR="003E5080">
          <w:rPr>
            <w:webHidden/>
          </w:rPr>
          <w:fldChar w:fldCharType="separate"/>
        </w:r>
        <w:r w:rsidR="003E5080">
          <w:rPr>
            <w:webHidden/>
          </w:rPr>
          <w:t>10</w:t>
        </w:r>
        <w:r w:rsidR="003E5080">
          <w:rPr>
            <w:webHidden/>
          </w:rPr>
          <w:fldChar w:fldCharType="end"/>
        </w:r>
      </w:hyperlink>
    </w:p>
    <w:p w14:paraId="7D80BF79" w14:textId="740A7343" w:rsidR="003E5080" w:rsidRDefault="00B14494">
      <w:pPr>
        <w:pStyle w:val="TOC2"/>
        <w:rPr>
          <w:rFonts w:eastAsiaTheme="minorEastAsia" w:cstheme="minorBidi"/>
          <w:sz w:val="22"/>
          <w:szCs w:val="22"/>
          <w:lang w:eastAsia="en-GB"/>
        </w:rPr>
      </w:pPr>
      <w:hyperlink w:anchor="_Toc961083" w:history="1">
        <w:r w:rsidR="003E5080" w:rsidRPr="003E51D6">
          <w:rPr>
            <w:rStyle w:val="Hyperlink"/>
            <w:lang w:eastAsia="en-GB"/>
          </w:rPr>
          <w:t>6.2</w:t>
        </w:r>
        <w:r w:rsidR="003E5080">
          <w:rPr>
            <w:rFonts w:eastAsiaTheme="minorEastAsia" w:cstheme="minorBidi"/>
            <w:sz w:val="22"/>
            <w:szCs w:val="22"/>
            <w:lang w:eastAsia="en-GB"/>
          </w:rPr>
          <w:tab/>
        </w:r>
        <w:r w:rsidR="003E5080" w:rsidRPr="003E51D6">
          <w:rPr>
            <w:rStyle w:val="Hyperlink"/>
            <w:lang w:eastAsia="en-GB"/>
          </w:rPr>
          <w:t>Pipeline strain measurement</w:t>
        </w:r>
        <w:r w:rsidR="003E5080">
          <w:rPr>
            <w:webHidden/>
          </w:rPr>
          <w:tab/>
        </w:r>
        <w:r w:rsidR="003E5080">
          <w:rPr>
            <w:webHidden/>
          </w:rPr>
          <w:fldChar w:fldCharType="begin"/>
        </w:r>
        <w:r w:rsidR="003E5080">
          <w:rPr>
            <w:webHidden/>
          </w:rPr>
          <w:instrText xml:space="preserve"> PAGEREF _Toc961083 \h </w:instrText>
        </w:r>
        <w:r w:rsidR="003E5080">
          <w:rPr>
            <w:webHidden/>
          </w:rPr>
        </w:r>
        <w:r w:rsidR="003E5080">
          <w:rPr>
            <w:webHidden/>
          </w:rPr>
          <w:fldChar w:fldCharType="separate"/>
        </w:r>
        <w:r w:rsidR="003E5080">
          <w:rPr>
            <w:webHidden/>
          </w:rPr>
          <w:t>11</w:t>
        </w:r>
        <w:r w:rsidR="003E5080">
          <w:rPr>
            <w:webHidden/>
          </w:rPr>
          <w:fldChar w:fldCharType="end"/>
        </w:r>
      </w:hyperlink>
    </w:p>
    <w:p w14:paraId="4F3E6EC1" w14:textId="0ECEE630" w:rsidR="003E5080" w:rsidRDefault="00B14494">
      <w:pPr>
        <w:pStyle w:val="TOC2"/>
        <w:rPr>
          <w:rFonts w:eastAsiaTheme="minorEastAsia" w:cstheme="minorBidi"/>
          <w:sz w:val="22"/>
          <w:szCs w:val="22"/>
          <w:lang w:eastAsia="en-GB"/>
        </w:rPr>
      </w:pPr>
      <w:hyperlink w:anchor="_Toc961084" w:history="1">
        <w:r w:rsidR="003E5080" w:rsidRPr="003E51D6">
          <w:rPr>
            <w:rStyle w:val="Hyperlink"/>
            <w:lang w:eastAsia="en-GB"/>
          </w:rPr>
          <w:t>6.3</w:t>
        </w:r>
        <w:r w:rsidR="003E5080">
          <w:rPr>
            <w:rFonts w:eastAsiaTheme="minorEastAsia" w:cstheme="minorBidi"/>
            <w:sz w:val="22"/>
            <w:szCs w:val="22"/>
            <w:lang w:eastAsia="en-GB"/>
          </w:rPr>
          <w:tab/>
        </w:r>
        <w:r w:rsidR="003E5080" w:rsidRPr="003E51D6">
          <w:rPr>
            <w:rStyle w:val="Hyperlink"/>
            <w:lang w:eastAsia="en-GB"/>
          </w:rPr>
          <w:t>Use of remote sensing imagery and photography</w:t>
        </w:r>
        <w:r w:rsidR="003E5080">
          <w:rPr>
            <w:webHidden/>
          </w:rPr>
          <w:tab/>
        </w:r>
        <w:r w:rsidR="003E5080">
          <w:rPr>
            <w:webHidden/>
          </w:rPr>
          <w:fldChar w:fldCharType="begin"/>
        </w:r>
        <w:r w:rsidR="003E5080">
          <w:rPr>
            <w:webHidden/>
          </w:rPr>
          <w:instrText xml:space="preserve"> PAGEREF _Toc961084 \h </w:instrText>
        </w:r>
        <w:r w:rsidR="003E5080">
          <w:rPr>
            <w:webHidden/>
          </w:rPr>
        </w:r>
        <w:r w:rsidR="003E5080">
          <w:rPr>
            <w:webHidden/>
          </w:rPr>
          <w:fldChar w:fldCharType="separate"/>
        </w:r>
        <w:r w:rsidR="003E5080">
          <w:rPr>
            <w:webHidden/>
          </w:rPr>
          <w:t>11</w:t>
        </w:r>
        <w:r w:rsidR="003E5080">
          <w:rPr>
            <w:webHidden/>
          </w:rPr>
          <w:fldChar w:fldCharType="end"/>
        </w:r>
      </w:hyperlink>
    </w:p>
    <w:p w14:paraId="292BCE3D" w14:textId="6205E8C1" w:rsidR="003E5080" w:rsidRDefault="00B14494">
      <w:pPr>
        <w:pStyle w:val="TOC1"/>
        <w:rPr>
          <w:rFonts w:eastAsiaTheme="minorEastAsia" w:cstheme="minorBidi"/>
          <w:b w:val="0"/>
          <w:sz w:val="22"/>
          <w:szCs w:val="22"/>
          <w:lang w:eastAsia="en-GB"/>
        </w:rPr>
      </w:pPr>
      <w:hyperlink w:anchor="_Toc961085" w:history="1">
        <w:r w:rsidR="003E5080" w:rsidRPr="003E51D6">
          <w:rPr>
            <w:rStyle w:val="Hyperlink"/>
          </w:rPr>
          <w:t>7.</w:t>
        </w:r>
        <w:r w:rsidR="003E5080">
          <w:rPr>
            <w:rFonts w:eastAsiaTheme="minorEastAsia" w:cstheme="minorBidi"/>
            <w:b w:val="0"/>
            <w:sz w:val="22"/>
            <w:szCs w:val="22"/>
            <w:lang w:eastAsia="en-GB"/>
          </w:rPr>
          <w:tab/>
        </w:r>
        <w:r w:rsidR="003E5080" w:rsidRPr="003E51D6">
          <w:rPr>
            <w:rStyle w:val="Hyperlink"/>
          </w:rPr>
          <w:t>Mitigation and repair</w:t>
        </w:r>
        <w:r w:rsidR="003E5080">
          <w:rPr>
            <w:webHidden/>
          </w:rPr>
          <w:tab/>
        </w:r>
        <w:r w:rsidR="003E5080">
          <w:rPr>
            <w:webHidden/>
          </w:rPr>
          <w:fldChar w:fldCharType="begin"/>
        </w:r>
        <w:r w:rsidR="003E5080">
          <w:rPr>
            <w:webHidden/>
          </w:rPr>
          <w:instrText xml:space="preserve"> PAGEREF _Toc961085 \h </w:instrText>
        </w:r>
        <w:r w:rsidR="003E5080">
          <w:rPr>
            <w:webHidden/>
          </w:rPr>
        </w:r>
        <w:r w:rsidR="003E5080">
          <w:rPr>
            <w:webHidden/>
          </w:rPr>
          <w:fldChar w:fldCharType="separate"/>
        </w:r>
        <w:r w:rsidR="003E5080">
          <w:rPr>
            <w:webHidden/>
          </w:rPr>
          <w:t>12</w:t>
        </w:r>
        <w:r w:rsidR="003E5080">
          <w:rPr>
            <w:webHidden/>
          </w:rPr>
          <w:fldChar w:fldCharType="end"/>
        </w:r>
      </w:hyperlink>
    </w:p>
    <w:p w14:paraId="1093B1C3" w14:textId="743BD2EE" w:rsidR="003E5080" w:rsidRDefault="00B14494">
      <w:pPr>
        <w:pStyle w:val="TOC1"/>
        <w:rPr>
          <w:rFonts w:eastAsiaTheme="minorEastAsia" w:cstheme="minorBidi"/>
          <w:b w:val="0"/>
          <w:sz w:val="22"/>
          <w:szCs w:val="22"/>
          <w:lang w:eastAsia="en-GB"/>
        </w:rPr>
      </w:pPr>
      <w:hyperlink w:anchor="_Toc961086" w:history="1">
        <w:r w:rsidR="003E5080" w:rsidRPr="003E51D6">
          <w:rPr>
            <w:rStyle w:val="Hyperlink"/>
          </w:rPr>
          <w:t>8.</w:t>
        </w:r>
        <w:r w:rsidR="003E5080">
          <w:rPr>
            <w:rFonts w:eastAsiaTheme="minorEastAsia" w:cstheme="minorBidi"/>
            <w:b w:val="0"/>
            <w:sz w:val="22"/>
            <w:szCs w:val="22"/>
            <w:lang w:eastAsia="en-GB"/>
          </w:rPr>
          <w:tab/>
        </w:r>
        <w:r w:rsidR="003E5080" w:rsidRPr="003E51D6">
          <w:rPr>
            <w:rStyle w:val="Hyperlink"/>
          </w:rPr>
          <w:t>References</w:t>
        </w:r>
        <w:r w:rsidR="003E5080">
          <w:rPr>
            <w:webHidden/>
          </w:rPr>
          <w:tab/>
        </w:r>
        <w:r w:rsidR="003E5080">
          <w:rPr>
            <w:webHidden/>
          </w:rPr>
          <w:fldChar w:fldCharType="begin"/>
        </w:r>
        <w:r w:rsidR="003E5080">
          <w:rPr>
            <w:webHidden/>
          </w:rPr>
          <w:instrText xml:space="preserve"> PAGEREF _Toc961086 \h </w:instrText>
        </w:r>
        <w:r w:rsidR="003E5080">
          <w:rPr>
            <w:webHidden/>
          </w:rPr>
        </w:r>
        <w:r w:rsidR="003E5080">
          <w:rPr>
            <w:webHidden/>
          </w:rPr>
          <w:fldChar w:fldCharType="separate"/>
        </w:r>
        <w:r w:rsidR="003E5080">
          <w:rPr>
            <w:webHidden/>
          </w:rPr>
          <w:t>13</w:t>
        </w:r>
        <w:r w:rsidR="003E5080">
          <w:rPr>
            <w:webHidden/>
          </w:rPr>
          <w:fldChar w:fldCharType="end"/>
        </w:r>
      </w:hyperlink>
    </w:p>
    <w:p w14:paraId="0D1730C7" w14:textId="1A69DC1F" w:rsidR="003E5080" w:rsidRDefault="00B14494">
      <w:pPr>
        <w:pStyle w:val="TOC1"/>
        <w:rPr>
          <w:rFonts w:eastAsiaTheme="minorEastAsia" w:cstheme="minorBidi"/>
          <w:b w:val="0"/>
          <w:sz w:val="22"/>
          <w:szCs w:val="22"/>
          <w:lang w:eastAsia="en-GB"/>
        </w:rPr>
      </w:pPr>
      <w:hyperlink w:anchor="_Toc961087" w:history="1">
        <w:r w:rsidR="003E5080" w:rsidRPr="003E51D6">
          <w:rPr>
            <w:rStyle w:val="Hyperlink"/>
          </w:rPr>
          <w:t>Appendix 1 Examples of Ground Movement</w:t>
        </w:r>
        <w:r w:rsidR="003E5080">
          <w:rPr>
            <w:webHidden/>
          </w:rPr>
          <w:tab/>
        </w:r>
        <w:r w:rsidR="003E5080">
          <w:rPr>
            <w:webHidden/>
          </w:rPr>
          <w:fldChar w:fldCharType="begin"/>
        </w:r>
        <w:r w:rsidR="003E5080">
          <w:rPr>
            <w:webHidden/>
          </w:rPr>
          <w:instrText xml:space="preserve"> PAGEREF _Toc961087 \h </w:instrText>
        </w:r>
        <w:r w:rsidR="003E5080">
          <w:rPr>
            <w:webHidden/>
          </w:rPr>
        </w:r>
        <w:r w:rsidR="003E5080">
          <w:rPr>
            <w:webHidden/>
          </w:rPr>
          <w:fldChar w:fldCharType="separate"/>
        </w:r>
        <w:r w:rsidR="003E5080">
          <w:rPr>
            <w:webHidden/>
          </w:rPr>
          <w:t>14</w:t>
        </w:r>
        <w:r w:rsidR="003E5080">
          <w:rPr>
            <w:webHidden/>
          </w:rPr>
          <w:fldChar w:fldCharType="end"/>
        </w:r>
      </w:hyperlink>
    </w:p>
    <w:p w14:paraId="71C78240" w14:textId="1063DB38" w:rsidR="00F97F6F" w:rsidRPr="003E5080" w:rsidRDefault="0095301A" w:rsidP="00805A9C">
      <w:r w:rsidRPr="003E5080">
        <w:fldChar w:fldCharType="end"/>
      </w:r>
    </w:p>
    <w:p w14:paraId="0DDCB7E8" w14:textId="77777777" w:rsidR="00B16B51" w:rsidRPr="003E5080" w:rsidRDefault="00B16B51" w:rsidP="00805A9C">
      <w:pPr>
        <w:sectPr w:rsidR="00B16B51" w:rsidRPr="003E5080" w:rsidSect="007D70C0">
          <w:headerReference w:type="default" r:id="rId19"/>
          <w:footerReference w:type="default" r:id="rId20"/>
          <w:endnotePr>
            <w:numFmt w:val="decimal"/>
          </w:endnotePr>
          <w:pgSz w:w="11909" w:h="16834" w:code="9"/>
          <w:pgMar w:top="1952" w:right="1418" w:bottom="709" w:left="1418" w:header="709" w:footer="706" w:gutter="0"/>
          <w:cols w:space="720"/>
          <w:formProt w:val="0"/>
          <w:docGrid w:linePitch="272"/>
        </w:sectPr>
      </w:pPr>
    </w:p>
    <w:p w14:paraId="6787ED0F" w14:textId="19DA465F" w:rsidR="005968BD" w:rsidRPr="003E5080" w:rsidRDefault="005968BD">
      <w:pPr>
        <w:pStyle w:val="Heading1"/>
        <w:rPr>
          <w:noProof w:val="0"/>
        </w:rPr>
      </w:pPr>
      <w:bookmarkStart w:id="1" w:name="_Toc961069"/>
      <w:r w:rsidRPr="003E5080">
        <w:rPr>
          <w:noProof w:val="0"/>
        </w:rPr>
        <w:lastRenderedPageBreak/>
        <w:t xml:space="preserve">Executive </w:t>
      </w:r>
      <w:r w:rsidR="003E5080" w:rsidRPr="003E5080">
        <w:rPr>
          <w:noProof w:val="0"/>
        </w:rPr>
        <w:t>s</w:t>
      </w:r>
      <w:r w:rsidRPr="003E5080">
        <w:rPr>
          <w:noProof w:val="0"/>
        </w:rPr>
        <w:t>ummary</w:t>
      </w:r>
      <w:bookmarkEnd w:id="1"/>
    </w:p>
    <w:p w14:paraId="13BEE9E3" w14:textId="16D92546" w:rsidR="00C86384" w:rsidRPr="003E5080" w:rsidRDefault="00C86384" w:rsidP="008B7BEB">
      <w:pPr>
        <w:ind w:left="851"/>
        <w:jc w:val="both"/>
      </w:pPr>
      <w:r w:rsidRPr="003E5080">
        <w:t xml:space="preserve">This UKOPA good practice guide has been developed by the UKOPA Pipeline Integrity Working Group to provide guidance on the </w:t>
      </w:r>
      <w:r w:rsidR="00A805B5" w:rsidRPr="003E5080">
        <w:t>management of pipelines subject to ground movement.</w:t>
      </w:r>
      <w:r w:rsidRPr="003E5080">
        <w:t xml:space="preserve"> The guidance within the document is applicable to all buried pipelines operated by the UKOPA member companies.</w:t>
      </w:r>
    </w:p>
    <w:p w14:paraId="1E1F6556" w14:textId="77777777" w:rsidR="00C86384" w:rsidRPr="003E5080" w:rsidRDefault="00C86384" w:rsidP="008B7BEB">
      <w:pPr>
        <w:ind w:left="851"/>
        <w:jc w:val="both"/>
      </w:pPr>
    </w:p>
    <w:p w14:paraId="370134CD" w14:textId="489A928B" w:rsidR="00A805B5" w:rsidRPr="003E5080" w:rsidRDefault="00FF5572" w:rsidP="008B7BEB">
      <w:pPr>
        <w:ind w:left="810"/>
        <w:jc w:val="both"/>
      </w:pPr>
      <w:r w:rsidRPr="003E5080">
        <w:t xml:space="preserve">Pipelines are long life, linear assets which are routed on third party land over </w:t>
      </w:r>
      <w:proofErr w:type="gramStart"/>
      <w:r w:rsidRPr="003E5080">
        <w:t>a distance of several</w:t>
      </w:r>
      <w:proofErr w:type="gramEnd"/>
      <w:r w:rsidRPr="003E5080">
        <w:t xml:space="preserve"> kilometres. The topography and ground conditions can vary considerably along the route, and localised ground movement can occur during pipeline operation. </w:t>
      </w:r>
      <w:r w:rsidR="00A805B5" w:rsidRPr="003E5080">
        <w:t>Ground movement has the potential to cause external loading on pipelines which can result in significant axial and bending stresses</w:t>
      </w:r>
      <w:r w:rsidRPr="003E5080">
        <w:t>, leading to failure.</w:t>
      </w:r>
      <w:r w:rsidR="00A805B5" w:rsidRPr="003E5080">
        <w:t xml:space="preserve"> </w:t>
      </w:r>
      <w:r w:rsidR="00FC3E30" w:rsidRPr="003E5080">
        <w:t>T</w:t>
      </w:r>
      <w:r w:rsidRPr="003E5080">
        <w:t>he safe management of pipelines subject to ground movement is an important element of the operator’s pipeline integrity management strategy.</w:t>
      </w:r>
    </w:p>
    <w:p w14:paraId="351754A1" w14:textId="77777777" w:rsidR="00A805B5" w:rsidRPr="003E5080" w:rsidRDefault="00A805B5" w:rsidP="008B7BEB">
      <w:pPr>
        <w:ind w:left="810"/>
        <w:jc w:val="both"/>
      </w:pPr>
    </w:p>
    <w:p w14:paraId="593B24ED" w14:textId="0DC2E8CE" w:rsidR="00A805B5" w:rsidRPr="003E5080" w:rsidRDefault="0088527B" w:rsidP="008B7BEB">
      <w:pPr>
        <w:ind w:left="810"/>
        <w:jc w:val="both"/>
      </w:pPr>
      <w:r w:rsidRPr="003E5080">
        <w:t>A</w:t>
      </w:r>
      <w:r w:rsidR="00A805B5" w:rsidRPr="003E5080">
        <w:t xml:space="preserve"> primary requirement is the identification </w:t>
      </w:r>
      <w:r w:rsidR="00FF5572" w:rsidRPr="003E5080">
        <w:t>of ground</w:t>
      </w:r>
      <w:r w:rsidR="00A805B5" w:rsidRPr="003E5080">
        <w:t xml:space="preserve"> movement which may impact on </w:t>
      </w:r>
      <w:r w:rsidR="00DD7288" w:rsidRPr="003E5080">
        <w:t xml:space="preserve">an operating pipeline </w:t>
      </w:r>
      <w:r w:rsidR="00A805B5" w:rsidRPr="003E5080">
        <w:t>induc</w:t>
      </w:r>
      <w:r w:rsidR="00DD7288" w:rsidRPr="003E5080">
        <w:t>ing</w:t>
      </w:r>
      <w:r w:rsidR="00A805B5" w:rsidRPr="003E5080">
        <w:t xml:space="preserve"> high stresses </w:t>
      </w:r>
      <w:r w:rsidRPr="003E5080">
        <w:t xml:space="preserve">in and </w:t>
      </w:r>
      <w:r w:rsidR="00DD7288" w:rsidRPr="003E5080">
        <w:t xml:space="preserve">resulting in </w:t>
      </w:r>
      <w:r w:rsidRPr="003E5080">
        <w:t xml:space="preserve">possible failure. </w:t>
      </w:r>
      <w:r w:rsidR="00A805B5" w:rsidRPr="003E5080">
        <w:t>The prediction and measurement of ground displacement requires specialist expertise, and the analysis of the effects of ground movement on pipelines requires the application of finite element techniques to model the nonlinear soil and pipeline behaviour. These activities are site and pipeline specific, and when required, involve expert resources.</w:t>
      </w:r>
    </w:p>
    <w:p w14:paraId="36CF5C67" w14:textId="0C88052C" w:rsidR="00A805B5" w:rsidRPr="003E5080" w:rsidRDefault="00A805B5" w:rsidP="008B7BEB">
      <w:pPr>
        <w:ind w:left="810"/>
        <w:jc w:val="both"/>
      </w:pPr>
      <w:r w:rsidRPr="003E5080">
        <w:t xml:space="preserve"> </w:t>
      </w:r>
    </w:p>
    <w:p w14:paraId="6B525FC7" w14:textId="6F0A7843" w:rsidR="00C86384" w:rsidRPr="003E5080" w:rsidRDefault="00C86384" w:rsidP="008B7BEB">
      <w:pPr>
        <w:ind w:left="851"/>
        <w:jc w:val="both"/>
      </w:pPr>
      <w:r w:rsidRPr="003E5080">
        <w:t>The document provides advice on the</w:t>
      </w:r>
      <w:r w:rsidR="0088527B" w:rsidRPr="003E5080">
        <w:t xml:space="preserve"> identification of locations of susceptible ground movement with the potential</w:t>
      </w:r>
      <w:r w:rsidRPr="003E5080">
        <w:t xml:space="preserve"> </w:t>
      </w:r>
      <w:r w:rsidR="0088527B" w:rsidRPr="003E5080">
        <w:t xml:space="preserve">to cause damage to pipelines, and the requirements for the safe management of such pipelines including reducing loading on the pipeline, monitoring ground movement and pipeline strain. </w:t>
      </w:r>
    </w:p>
    <w:p w14:paraId="4FFE4DB7" w14:textId="22EA50C4" w:rsidR="005A0526" w:rsidRPr="003E5080" w:rsidRDefault="005A0526" w:rsidP="004B605E">
      <w:pPr>
        <w:pStyle w:val="Heading1"/>
        <w:rPr>
          <w:noProof w:val="0"/>
        </w:rPr>
      </w:pPr>
      <w:bookmarkStart w:id="2" w:name="_Toc961070"/>
      <w:r w:rsidRPr="003E5080">
        <w:rPr>
          <w:noProof w:val="0"/>
        </w:rPr>
        <w:lastRenderedPageBreak/>
        <w:t>Objectives</w:t>
      </w:r>
      <w:bookmarkEnd w:id="2"/>
    </w:p>
    <w:p w14:paraId="6A4124E4" w14:textId="66713E9E" w:rsidR="00FD6877" w:rsidRPr="003E5080" w:rsidRDefault="00FD6877" w:rsidP="008B7BEB">
      <w:pPr>
        <w:ind w:left="851"/>
        <w:jc w:val="both"/>
      </w:pPr>
      <w:r w:rsidRPr="003E5080">
        <w:t xml:space="preserve">The objectives of this good practice guide (GPG) </w:t>
      </w:r>
      <w:r w:rsidR="0088527B" w:rsidRPr="003E5080">
        <w:t xml:space="preserve">are to provide advice to pipeline operators on the identification of locations which are susceptible to ground movement with the potential to cause damage to pipelines, and the requirements for the safe management of such pipelines including reducing loading on the pipeline, monitoring ground movement and pipeline strain. </w:t>
      </w:r>
    </w:p>
    <w:p w14:paraId="52BBBF66" w14:textId="77777777" w:rsidR="001F2169" w:rsidRPr="003E5080" w:rsidRDefault="001F2169" w:rsidP="001F2169">
      <w:pPr>
        <w:pStyle w:val="Heading1"/>
        <w:rPr>
          <w:noProof w:val="0"/>
        </w:rPr>
      </w:pPr>
      <w:bookmarkStart w:id="3" w:name="_Toc961071"/>
      <w:r w:rsidRPr="003E5080">
        <w:rPr>
          <w:noProof w:val="0"/>
        </w:rPr>
        <w:lastRenderedPageBreak/>
        <w:t>Introduction</w:t>
      </w:r>
      <w:bookmarkEnd w:id="3"/>
    </w:p>
    <w:p w14:paraId="07AA84B3" w14:textId="480B578A" w:rsidR="004B6385" w:rsidRPr="003E5080" w:rsidRDefault="004B6385" w:rsidP="004B6385">
      <w:pPr>
        <w:pStyle w:val="Heading2"/>
      </w:pPr>
      <w:bookmarkStart w:id="4" w:name="_Toc961072"/>
      <w:r w:rsidRPr="003E5080">
        <w:t>Background</w:t>
      </w:r>
      <w:bookmarkEnd w:id="4"/>
    </w:p>
    <w:p w14:paraId="762A260A" w14:textId="064F3821" w:rsidR="00CD19C9" w:rsidRPr="003E5080" w:rsidRDefault="00CD19C9" w:rsidP="00CD19C9">
      <w:pPr>
        <w:pStyle w:val="BodyText"/>
      </w:pPr>
      <w:r w:rsidRPr="003E5080">
        <w:t xml:space="preserve">Pipelines are long life, linear assets which are routed on third party land over </w:t>
      </w:r>
      <w:proofErr w:type="gramStart"/>
      <w:r w:rsidRPr="003E5080">
        <w:t>a distance of several</w:t>
      </w:r>
      <w:proofErr w:type="gramEnd"/>
      <w:r w:rsidRPr="003E5080">
        <w:t xml:space="preserve"> kilometres. The topography and ground conditions can vary considerably along the route, and localised ground movement can occur during pipeline operation. </w:t>
      </w:r>
    </w:p>
    <w:p w14:paraId="35CE5C37" w14:textId="06AB0B4D" w:rsidR="00AB7B76" w:rsidRPr="003E5080" w:rsidRDefault="00AB7B76" w:rsidP="00FD6877">
      <w:pPr>
        <w:pStyle w:val="BodyText"/>
      </w:pPr>
      <w:r w:rsidRPr="003E5080">
        <w:t>Ground movement has the potential to apply high external loading to pipelines, generating high axial and bending stresses which may result in failure. Controlling the threat to pipeline integrity posed by potential ground movement is therefore a key requirement of th</w:t>
      </w:r>
      <w:r w:rsidR="00FC3E30" w:rsidRPr="003E5080">
        <w:t>e</w:t>
      </w:r>
      <w:r w:rsidRPr="003E5080">
        <w:t xml:space="preserve"> operator</w:t>
      </w:r>
      <w:r w:rsidR="00CD19C9" w:rsidRPr="003E5080">
        <w:t>’</w:t>
      </w:r>
      <w:r w:rsidRPr="003E5080">
        <w:t>s</w:t>
      </w:r>
      <w:r w:rsidR="00E075AA" w:rsidRPr="003E5080">
        <w:t xml:space="preserve"> pipeline integrity management strategy. In addition, in the event of a ground movement, measuring and monitoring of the ground movement, evaluating the effects on the pipeline, reducing the loading on the pipeline and carrying</w:t>
      </w:r>
      <w:r w:rsidR="00DD7288" w:rsidRPr="003E5080">
        <w:t xml:space="preserve"> out</w:t>
      </w:r>
      <w:r w:rsidR="00E075AA" w:rsidRPr="003E5080">
        <w:t xml:space="preserve"> remedial measures are required. These activities require specialist resources and time for their implementation. In many cases continued operation of the pipeline</w:t>
      </w:r>
      <w:r w:rsidR="00FC3E30" w:rsidRPr="003E5080">
        <w:t xml:space="preserve"> </w:t>
      </w:r>
      <w:proofErr w:type="gramStart"/>
      <w:r w:rsidR="00FC3E30" w:rsidRPr="003E5080">
        <w:t>during the course of</w:t>
      </w:r>
      <w:proofErr w:type="gramEnd"/>
      <w:r w:rsidR="00FC3E30" w:rsidRPr="003E5080">
        <w:t xml:space="preserve"> investigation and evaluation</w:t>
      </w:r>
      <w:r w:rsidR="00E075AA" w:rsidRPr="003E5080">
        <w:t xml:space="preserve"> will be required.</w:t>
      </w:r>
    </w:p>
    <w:p w14:paraId="6ADD431D" w14:textId="74057EFB" w:rsidR="00DD7288" w:rsidRPr="003E5080" w:rsidRDefault="00DD7288" w:rsidP="006F12E2">
      <w:pPr>
        <w:pStyle w:val="Heading2"/>
      </w:pPr>
      <w:bookmarkStart w:id="5" w:name="_Toc961073"/>
      <w:r w:rsidRPr="003E5080">
        <w:t xml:space="preserve">Management of </w:t>
      </w:r>
      <w:r w:rsidR="003E5080" w:rsidRPr="003E5080">
        <w:t>s</w:t>
      </w:r>
      <w:r w:rsidRPr="003E5080">
        <w:t xml:space="preserve">afety and </w:t>
      </w:r>
      <w:r w:rsidR="003E5080" w:rsidRPr="003E5080">
        <w:t>i</w:t>
      </w:r>
      <w:r w:rsidRPr="003E5080">
        <w:t>ntegrity</w:t>
      </w:r>
      <w:bookmarkEnd w:id="5"/>
    </w:p>
    <w:p w14:paraId="0793E0F0" w14:textId="22A96169" w:rsidR="00FD6877" w:rsidRPr="003E5080" w:rsidRDefault="00FD6877" w:rsidP="00FD6877">
      <w:pPr>
        <w:pStyle w:val="BodyText"/>
      </w:pPr>
      <w:r w:rsidRPr="003E5080">
        <w:t>The requirement for an operator GPG for the</w:t>
      </w:r>
      <w:r w:rsidR="00E075AA" w:rsidRPr="003E5080">
        <w:t xml:space="preserve"> management of </w:t>
      </w:r>
      <w:r w:rsidR="003A6DC0" w:rsidRPr="003E5080">
        <w:t>the</w:t>
      </w:r>
      <w:r w:rsidR="00DD7288" w:rsidRPr="003E5080">
        <w:t xml:space="preserve"> safety and integrity of </w:t>
      </w:r>
      <w:r w:rsidR="00E075AA" w:rsidRPr="003E5080">
        <w:t>pipelines subject to ground movement has been identified by the UKOPA Pipeline Integrity Working Group (PIWG)</w:t>
      </w:r>
      <w:r w:rsidR="00AA3CE2" w:rsidRPr="003E5080">
        <w:t>.</w:t>
      </w:r>
      <w:r w:rsidR="00E523CF" w:rsidRPr="003E5080">
        <w:t xml:space="preserve"> This document </w:t>
      </w:r>
      <w:r w:rsidR="00E075AA" w:rsidRPr="003E5080">
        <w:t xml:space="preserve">has been developed by the PIWG to provide practical and effective guidance for pipeline operators. </w:t>
      </w:r>
    </w:p>
    <w:p w14:paraId="0EC30FD5" w14:textId="06E1A3F7" w:rsidR="00C8323B" w:rsidRPr="003E5080" w:rsidRDefault="00DD7288" w:rsidP="00FD6877">
      <w:pPr>
        <w:pStyle w:val="BodyText"/>
      </w:pPr>
      <w:r w:rsidRPr="003E5080">
        <w:t xml:space="preserve">The Pipelines Safety Regulations (PSR) 1996, which are enacted under the Health and Safety at Work </w:t>
      </w:r>
      <w:r w:rsidR="003E5080">
        <w:t xml:space="preserve">etc. </w:t>
      </w:r>
      <w:r w:rsidRPr="003E5080">
        <w:t xml:space="preserve">Act (HSWA) 1974, place duties on </w:t>
      </w:r>
      <w:r w:rsidR="003A6DC0" w:rsidRPr="003E5080">
        <w:t>the</w:t>
      </w:r>
      <w:r w:rsidRPr="003E5080">
        <w:t xml:space="preserve"> </w:t>
      </w:r>
      <w:r w:rsidR="003A6DC0" w:rsidRPr="003E5080">
        <w:t>pipeline</w:t>
      </w:r>
      <w:r w:rsidRPr="003E5080">
        <w:t xml:space="preserve"> operator to ensure the </w:t>
      </w:r>
      <w:r w:rsidR="003A6DC0" w:rsidRPr="003E5080">
        <w:t>safe management and operation of pipelines and the associated installations. The legislation is goal setting, and therefore requires that the operator identifies the hazards and manages risks appropriately.</w:t>
      </w:r>
    </w:p>
    <w:p w14:paraId="331898D1" w14:textId="77777777" w:rsidR="007C18A8" w:rsidRPr="003E5080" w:rsidRDefault="007C18A8" w:rsidP="007C18A8">
      <w:pPr>
        <w:pStyle w:val="BodyText"/>
      </w:pPr>
      <w:r w:rsidRPr="003E5080">
        <w:t xml:space="preserve">Ground movement may occur for </w:t>
      </w:r>
      <w:proofErr w:type="gramStart"/>
      <w:r w:rsidRPr="003E5080">
        <w:t>a number of</w:t>
      </w:r>
      <w:proofErr w:type="gramEnd"/>
      <w:r w:rsidRPr="003E5080">
        <w:t xml:space="preserve"> reasons, examples are:</w:t>
      </w:r>
    </w:p>
    <w:p w14:paraId="51AB469E" w14:textId="7DEED4A7" w:rsidR="007C18A8" w:rsidRPr="003E5080" w:rsidRDefault="007C18A8" w:rsidP="007C18A8">
      <w:pPr>
        <w:pStyle w:val="BodyText"/>
        <w:numPr>
          <w:ilvl w:val="0"/>
          <w:numId w:val="33"/>
        </w:numPr>
        <w:spacing w:before="0" w:after="0"/>
      </w:pPr>
      <w:r w:rsidRPr="003E5080">
        <w:t>Land</w:t>
      </w:r>
      <w:r w:rsidR="003E5080" w:rsidRPr="003E5080">
        <w:t xml:space="preserve"> </w:t>
      </w:r>
      <w:r w:rsidRPr="003E5080">
        <w:t>sliding</w:t>
      </w:r>
    </w:p>
    <w:p w14:paraId="32C0FA2F" w14:textId="54ADF6A3" w:rsidR="007C18A8" w:rsidRPr="003E5080" w:rsidRDefault="007C18A8" w:rsidP="007C18A8">
      <w:pPr>
        <w:pStyle w:val="BodyText"/>
        <w:numPr>
          <w:ilvl w:val="0"/>
          <w:numId w:val="33"/>
        </w:numPr>
        <w:spacing w:before="0" w:after="0"/>
      </w:pPr>
      <w:r w:rsidRPr="003E5080">
        <w:t>Rock falls and debris flows</w:t>
      </w:r>
    </w:p>
    <w:p w14:paraId="304AAE4C" w14:textId="77777777" w:rsidR="007C18A8" w:rsidRPr="003E5080" w:rsidRDefault="007C18A8" w:rsidP="007C18A8">
      <w:pPr>
        <w:pStyle w:val="BodyText"/>
        <w:numPr>
          <w:ilvl w:val="0"/>
          <w:numId w:val="33"/>
        </w:numPr>
        <w:spacing w:before="0" w:after="0"/>
      </w:pPr>
      <w:r w:rsidRPr="003E5080">
        <w:t>Subsidence</w:t>
      </w:r>
    </w:p>
    <w:p w14:paraId="3C0D6F8D" w14:textId="77777777" w:rsidR="007C18A8" w:rsidRPr="003E5080" w:rsidRDefault="007C18A8" w:rsidP="007C18A8">
      <w:pPr>
        <w:pStyle w:val="BodyText"/>
        <w:numPr>
          <w:ilvl w:val="0"/>
          <w:numId w:val="33"/>
        </w:numPr>
        <w:spacing w:before="0" w:after="0"/>
      </w:pPr>
      <w:r w:rsidRPr="003E5080">
        <w:t>Erosion</w:t>
      </w:r>
    </w:p>
    <w:p w14:paraId="6A7D5B2C" w14:textId="77777777" w:rsidR="007C18A8" w:rsidRPr="003E5080" w:rsidRDefault="007C18A8" w:rsidP="007C18A8">
      <w:pPr>
        <w:pStyle w:val="BodyText"/>
        <w:numPr>
          <w:ilvl w:val="0"/>
          <w:numId w:val="33"/>
        </w:numPr>
        <w:spacing w:before="0" w:after="0"/>
      </w:pPr>
      <w:r w:rsidRPr="003E5080">
        <w:t>Fault displacement and soil liquefaction in earthquakes</w:t>
      </w:r>
    </w:p>
    <w:p w14:paraId="661F96DA" w14:textId="77777777" w:rsidR="007C18A8" w:rsidRPr="003E5080" w:rsidRDefault="007C18A8" w:rsidP="007C18A8">
      <w:pPr>
        <w:pStyle w:val="BodyText"/>
        <w:numPr>
          <w:ilvl w:val="0"/>
          <w:numId w:val="33"/>
        </w:numPr>
        <w:spacing w:before="0" w:after="0"/>
      </w:pPr>
      <w:r w:rsidRPr="003E5080">
        <w:t>Changes in the ground water table</w:t>
      </w:r>
    </w:p>
    <w:p w14:paraId="64EB0A4D" w14:textId="77777777" w:rsidR="007C18A8" w:rsidRPr="003E5080" w:rsidRDefault="007C18A8" w:rsidP="007C18A8">
      <w:pPr>
        <w:pStyle w:val="BodyText"/>
        <w:numPr>
          <w:ilvl w:val="0"/>
          <w:numId w:val="33"/>
        </w:numPr>
        <w:spacing w:before="0" w:after="0"/>
      </w:pPr>
      <w:r w:rsidRPr="003E5080">
        <w:t>Differential soil settlement</w:t>
      </w:r>
    </w:p>
    <w:p w14:paraId="27F71566" w14:textId="77777777" w:rsidR="007C18A8" w:rsidRPr="003E5080" w:rsidRDefault="007C18A8" w:rsidP="007C18A8">
      <w:pPr>
        <w:pStyle w:val="BodyText"/>
        <w:numPr>
          <w:ilvl w:val="0"/>
          <w:numId w:val="33"/>
        </w:numPr>
        <w:spacing w:before="0" w:after="0"/>
      </w:pPr>
      <w:r w:rsidRPr="003E5080">
        <w:t>Frost heave and thaw settlement</w:t>
      </w:r>
    </w:p>
    <w:p w14:paraId="4CFCB356" w14:textId="77777777" w:rsidR="007C18A8" w:rsidRPr="003E5080" w:rsidRDefault="007C18A8" w:rsidP="007C18A8">
      <w:pPr>
        <w:pStyle w:val="BodyText"/>
        <w:spacing w:before="0" w:after="0"/>
      </w:pPr>
    </w:p>
    <w:p w14:paraId="682D88E1" w14:textId="3A47DD0C" w:rsidR="007C18A8" w:rsidRPr="003E5080" w:rsidRDefault="007C18A8" w:rsidP="007C18A8">
      <w:pPr>
        <w:pStyle w:val="BodyText"/>
        <w:spacing w:before="0" w:after="0"/>
      </w:pPr>
      <w:r w:rsidRPr="003E5080">
        <w:t xml:space="preserve">Management requirements for geological hazards are given in </w:t>
      </w:r>
      <w:r w:rsidR="00D32D3C" w:rsidRPr="003E5080">
        <w:t xml:space="preserve">relevant standards </w:t>
      </w:r>
      <w:r w:rsidR="004477B6" w:rsidRPr="003E5080">
        <w:t>[</w:t>
      </w:r>
      <w:r w:rsidR="003E5080" w:rsidRPr="003E5080">
        <w:fldChar w:fldCharType="begin"/>
      </w:r>
      <w:r w:rsidR="003E5080" w:rsidRPr="003E5080">
        <w:instrText xml:space="preserve"> REF _Ref960476 \h </w:instrText>
      </w:r>
      <w:r w:rsidR="003E5080" w:rsidRPr="003E5080">
        <w:fldChar w:fldCharType="separate"/>
      </w:r>
      <w:r w:rsidR="00DD0221" w:rsidRPr="003E5080">
        <w:t>References</w:t>
      </w:r>
      <w:r w:rsidR="003E5080" w:rsidRPr="003E5080">
        <w:fldChar w:fldCharType="end"/>
      </w:r>
      <w:r w:rsidR="00D32D3C" w:rsidRPr="003E5080">
        <w:t>].</w:t>
      </w:r>
      <w:r w:rsidRPr="003E5080">
        <w:t xml:space="preserve"> This </w:t>
      </w:r>
      <w:r w:rsidR="00D32D3C" w:rsidRPr="003E5080">
        <w:t>GPG</w:t>
      </w:r>
      <w:r w:rsidRPr="003E5080">
        <w:t xml:space="preserve"> gives recommendations for the management of geological hazard risks in</w:t>
      </w:r>
      <w:r w:rsidR="00D32D3C" w:rsidRPr="003E5080">
        <w:t xml:space="preserve"> the</w:t>
      </w:r>
      <w:r w:rsidRPr="003E5080">
        <w:t xml:space="preserve"> operation and maintenance of pipelines</w:t>
      </w:r>
      <w:r w:rsidR="00D32D3C" w:rsidRPr="003E5080">
        <w:t xml:space="preserve"> based on </w:t>
      </w:r>
      <w:r w:rsidR="003D2959" w:rsidRPr="003E5080">
        <w:t>the</w:t>
      </w:r>
      <w:r w:rsidR="00D32D3C" w:rsidRPr="003E5080">
        <w:t xml:space="preserve"> guidance provided in published standards</w:t>
      </w:r>
      <w:r w:rsidRPr="003E5080">
        <w:t>.</w:t>
      </w:r>
    </w:p>
    <w:p w14:paraId="1AEBAE11" w14:textId="0AC5D3C3" w:rsidR="00E51669" w:rsidRPr="003E5080" w:rsidRDefault="00E51669" w:rsidP="00E51669">
      <w:pPr>
        <w:pStyle w:val="Heading2"/>
      </w:pPr>
      <w:bookmarkStart w:id="6" w:name="_Toc961074"/>
      <w:r w:rsidRPr="003E5080">
        <w:t>Scope</w:t>
      </w:r>
      <w:bookmarkEnd w:id="6"/>
    </w:p>
    <w:p w14:paraId="1CA103AE" w14:textId="65B02C2D" w:rsidR="00E075AA" w:rsidRPr="003E5080" w:rsidRDefault="00587C9D" w:rsidP="00E075AA">
      <w:pPr>
        <w:pStyle w:val="BodyText"/>
      </w:pPr>
      <w:r w:rsidRPr="003E5080">
        <w:t>This GPG provides guidance on</w:t>
      </w:r>
      <w:r w:rsidR="00E075AA" w:rsidRPr="003E5080">
        <w:t xml:space="preserve"> the safe management of pipelines subject to ground movement.</w:t>
      </w:r>
    </w:p>
    <w:p w14:paraId="5978B90A" w14:textId="302BCC80" w:rsidR="00E075AA" w:rsidRPr="003E5080" w:rsidRDefault="00E075AA" w:rsidP="00E075AA">
      <w:pPr>
        <w:pStyle w:val="BodyText"/>
      </w:pPr>
      <w:r w:rsidRPr="003E5080">
        <w:lastRenderedPageBreak/>
        <w:t>It addresses:</w:t>
      </w:r>
    </w:p>
    <w:p w14:paraId="625998EF" w14:textId="7EC73958" w:rsidR="00716F3C" w:rsidRPr="003E5080" w:rsidRDefault="00E075AA" w:rsidP="003E5080">
      <w:pPr>
        <w:pStyle w:val="BodyText"/>
        <w:numPr>
          <w:ilvl w:val="0"/>
          <w:numId w:val="42"/>
        </w:numPr>
      </w:pPr>
      <w:r w:rsidRPr="003E5080">
        <w:t xml:space="preserve">Identification of locations on the pipeline route which are susceptible to ground </w:t>
      </w:r>
      <w:r w:rsidR="00CD19C9" w:rsidRPr="003E5080">
        <w:t>movement</w:t>
      </w:r>
    </w:p>
    <w:p w14:paraId="1806DD33" w14:textId="36D96E53" w:rsidR="00E075AA" w:rsidRPr="003E5080" w:rsidRDefault="00E075AA" w:rsidP="003E5080">
      <w:pPr>
        <w:pStyle w:val="BodyText"/>
        <w:numPr>
          <w:ilvl w:val="0"/>
          <w:numId w:val="42"/>
        </w:numPr>
      </w:pPr>
      <w:r w:rsidRPr="003E5080">
        <w:t xml:space="preserve">Advice on reducing loading applied to </w:t>
      </w:r>
      <w:r w:rsidR="00F15111" w:rsidRPr="003E5080">
        <w:t>the</w:t>
      </w:r>
      <w:r w:rsidRPr="003E5080">
        <w:t xml:space="preserve"> pipeline</w:t>
      </w:r>
    </w:p>
    <w:p w14:paraId="36296491" w14:textId="76D43E71" w:rsidR="00CD19C9" w:rsidRPr="003E5080" w:rsidRDefault="00E075AA" w:rsidP="003E5080">
      <w:pPr>
        <w:pStyle w:val="BodyText"/>
        <w:numPr>
          <w:ilvl w:val="0"/>
          <w:numId w:val="42"/>
        </w:numPr>
      </w:pPr>
      <w:r w:rsidRPr="003E5080">
        <w:t>Requirements for measuring and monitoring ground movement</w:t>
      </w:r>
    </w:p>
    <w:p w14:paraId="6A7255BA" w14:textId="3FB8D65E" w:rsidR="00E075AA" w:rsidRPr="003E5080" w:rsidRDefault="00AE7CBF" w:rsidP="003E5080">
      <w:pPr>
        <w:pStyle w:val="BodyText"/>
        <w:numPr>
          <w:ilvl w:val="0"/>
          <w:numId w:val="42"/>
        </w:numPr>
      </w:pPr>
      <w:r w:rsidRPr="003E5080">
        <w:t>Mitigation and repair</w:t>
      </w:r>
    </w:p>
    <w:p w14:paraId="769A5CEC" w14:textId="4C4C5226" w:rsidR="00E51669" w:rsidRPr="003E5080" w:rsidRDefault="00E51669" w:rsidP="00587C9D">
      <w:pPr>
        <w:pStyle w:val="Heading2"/>
      </w:pPr>
      <w:bookmarkStart w:id="7" w:name="_Toc961075"/>
      <w:r w:rsidRPr="003E5080">
        <w:t>Application</w:t>
      </w:r>
      <w:bookmarkEnd w:id="7"/>
    </w:p>
    <w:p w14:paraId="043DC57F" w14:textId="0ADE62EE" w:rsidR="006F12E2" w:rsidRPr="003E5080" w:rsidRDefault="006F12E2" w:rsidP="00A37ABD">
      <w:pPr>
        <w:pStyle w:val="BodyText"/>
      </w:pPr>
      <w:r w:rsidRPr="003E5080">
        <w:t>The guidance in this document is applicable to all buried pipelines operated by the UKOPA member companies</w:t>
      </w:r>
      <w:r w:rsidR="00A37ABD" w:rsidRPr="003E5080">
        <w:t xml:space="preserve">. </w:t>
      </w:r>
    </w:p>
    <w:p w14:paraId="50CE3E4D" w14:textId="77777777" w:rsidR="006F12E2" w:rsidRPr="003E5080" w:rsidRDefault="006F12E2" w:rsidP="006F12E2">
      <w:pPr>
        <w:pStyle w:val="BodyText"/>
      </w:pPr>
      <w:r w:rsidRPr="003E5080">
        <w:t xml:space="preserve">Within this document: </w:t>
      </w:r>
    </w:p>
    <w:p w14:paraId="1338ED69" w14:textId="5227AFE9" w:rsidR="006F12E2" w:rsidRPr="003E5080" w:rsidRDefault="006F12E2" w:rsidP="003E5080">
      <w:pPr>
        <w:pStyle w:val="BodyText"/>
        <w:ind w:left="1440"/>
      </w:pPr>
      <w:r w:rsidRPr="003E5080">
        <w:t>Shall:       indicates a mandatory requirement</w:t>
      </w:r>
    </w:p>
    <w:p w14:paraId="26F858DE" w14:textId="0A15BA53" w:rsidR="00A353B4" w:rsidRPr="003E5080" w:rsidRDefault="006F12E2" w:rsidP="003E5080">
      <w:pPr>
        <w:pStyle w:val="BodyText"/>
        <w:ind w:left="1440"/>
      </w:pPr>
      <w:r w:rsidRPr="003E5080">
        <w:t>Should:   indicates good practice and is the preferred option</w:t>
      </w:r>
    </w:p>
    <w:p w14:paraId="6DFF65AD" w14:textId="77777777" w:rsidR="00E51669" w:rsidRPr="003E5080" w:rsidRDefault="00E51669" w:rsidP="004B6385">
      <w:pPr>
        <w:pStyle w:val="BodyText"/>
        <w:rPr>
          <w:color w:val="FF0000"/>
        </w:rPr>
      </w:pPr>
    </w:p>
    <w:p w14:paraId="3A06206D" w14:textId="5D172D5B" w:rsidR="001F2169" w:rsidRPr="003E5080" w:rsidRDefault="00F15111" w:rsidP="00F15111">
      <w:pPr>
        <w:pStyle w:val="Heading1"/>
        <w:tabs>
          <w:tab w:val="clear" w:pos="851"/>
          <w:tab w:val="clear" w:pos="1701"/>
          <w:tab w:val="left" w:pos="900"/>
        </w:tabs>
        <w:ind w:left="900" w:hanging="900"/>
        <w:rPr>
          <w:noProof w:val="0"/>
        </w:rPr>
      </w:pPr>
      <w:bookmarkStart w:id="8" w:name="_Toc961076"/>
      <w:bookmarkStart w:id="9" w:name="_Hlk502841640"/>
      <w:r w:rsidRPr="003E5080">
        <w:rPr>
          <w:noProof w:val="0"/>
        </w:rPr>
        <w:lastRenderedPageBreak/>
        <w:t xml:space="preserve">Identification of </w:t>
      </w:r>
      <w:r w:rsidR="003E5080" w:rsidRPr="003E5080">
        <w:rPr>
          <w:noProof w:val="0"/>
        </w:rPr>
        <w:t>l</w:t>
      </w:r>
      <w:r w:rsidRPr="003E5080">
        <w:rPr>
          <w:noProof w:val="0"/>
        </w:rPr>
        <w:t xml:space="preserve">ocations </w:t>
      </w:r>
      <w:r w:rsidR="003E5080" w:rsidRPr="003E5080">
        <w:rPr>
          <w:noProof w:val="0"/>
        </w:rPr>
        <w:t>s</w:t>
      </w:r>
      <w:r w:rsidRPr="003E5080">
        <w:rPr>
          <w:noProof w:val="0"/>
        </w:rPr>
        <w:t xml:space="preserve">usceptible to </w:t>
      </w:r>
      <w:r w:rsidR="003E5080" w:rsidRPr="003E5080">
        <w:rPr>
          <w:noProof w:val="0"/>
        </w:rPr>
        <w:t>g</w:t>
      </w:r>
      <w:r w:rsidRPr="003E5080">
        <w:rPr>
          <w:noProof w:val="0"/>
        </w:rPr>
        <w:t xml:space="preserve">round </w:t>
      </w:r>
      <w:r w:rsidR="003E5080" w:rsidRPr="003E5080">
        <w:rPr>
          <w:noProof w:val="0"/>
        </w:rPr>
        <w:t>m</w:t>
      </w:r>
      <w:r w:rsidRPr="003E5080">
        <w:rPr>
          <w:noProof w:val="0"/>
        </w:rPr>
        <w:t>ovement</w:t>
      </w:r>
      <w:bookmarkEnd w:id="8"/>
    </w:p>
    <w:p w14:paraId="7922F137" w14:textId="5DA2F866" w:rsidR="007F147D" w:rsidRPr="003E5080" w:rsidRDefault="007F147D" w:rsidP="007F147D">
      <w:pPr>
        <w:pStyle w:val="BodyText"/>
      </w:pPr>
      <w:r w:rsidRPr="003E5080">
        <w:t xml:space="preserve">Locations which are susceptible to ground movement are identified in the geological survey carried out for pipeline routeing, and in any </w:t>
      </w:r>
      <w:r w:rsidR="003E5080" w:rsidRPr="003E5080">
        <w:t>site-specific</w:t>
      </w:r>
      <w:r w:rsidRPr="003E5080">
        <w:t xml:space="preserve"> ground condition assessments carried out in detailed design and construction. The value and availability of this data depends upon the age of the pipeline, and for older pipelines this may not be available. </w:t>
      </w:r>
      <w:r w:rsidR="00CD19C9" w:rsidRPr="003E5080">
        <w:t>Typically, ground movement which occurs during operation is detected through pipeline surveillance</w:t>
      </w:r>
      <w:r w:rsidR="001B103D" w:rsidRPr="003E5080">
        <w:t>.</w:t>
      </w:r>
      <w:r w:rsidR="00BB2316" w:rsidRPr="003E5080">
        <w:t xml:space="preserve"> </w:t>
      </w:r>
      <w:r w:rsidR="00BF47F3" w:rsidRPr="003E5080">
        <w:t xml:space="preserve">Identification of Ground movement through surveillance is considered </w:t>
      </w:r>
      <w:r w:rsidR="007227D2" w:rsidRPr="003E5080">
        <w:t>i</w:t>
      </w:r>
      <w:r w:rsidR="00BF47F3" w:rsidRPr="003E5080">
        <w:t xml:space="preserve">n Section </w:t>
      </w:r>
      <w:r w:rsidR="003E5080" w:rsidRPr="003E5080">
        <w:fldChar w:fldCharType="begin"/>
      </w:r>
      <w:r w:rsidR="003E5080" w:rsidRPr="003E5080">
        <w:instrText xml:space="preserve"> REF _Ref960201 \r \h </w:instrText>
      </w:r>
      <w:r w:rsidR="003E5080" w:rsidRPr="003E5080">
        <w:fldChar w:fldCharType="separate"/>
      </w:r>
      <w:r w:rsidR="00DD0221">
        <w:t>4.1</w:t>
      </w:r>
      <w:r w:rsidR="003E5080" w:rsidRPr="003E5080">
        <w:fldChar w:fldCharType="end"/>
      </w:r>
      <w:r w:rsidR="007227D2" w:rsidRPr="003E5080">
        <w:t xml:space="preserve">, and by in line inspection in Section </w:t>
      </w:r>
      <w:r w:rsidR="003E5080" w:rsidRPr="003E5080">
        <w:fldChar w:fldCharType="begin"/>
      </w:r>
      <w:r w:rsidR="003E5080" w:rsidRPr="003E5080">
        <w:instrText xml:space="preserve"> REF _Ref960207 \r \h </w:instrText>
      </w:r>
      <w:r w:rsidR="003E5080" w:rsidRPr="003E5080">
        <w:fldChar w:fldCharType="separate"/>
      </w:r>
      <w:r w:rsidR="00DD0221">
        <w:t>4.2</w:t>
      </w:r>
      <w:r w:rsidR="003E5080" w:rsidRPr="003E5080">
        <w:fldChar w:fldCharType="end"/>
      </w:r>
      <w:r w:rsidR="00BF47F3" w:rsidRPr="003E5080">
        <w:t>.</w:t>
      </w:r>
      <w:r w:rsidR="001B103D" w:rsidRPr="003E5080">
        <w:t xml:space="preserve"> </w:t>
      </w:r>
      <w:bookmarkStart w:id="10" w:name="_Hlk502924753"/>
      <w:r w:rsidR="001B103D" w:rsidRPr="003E5080">
        <w:t xml:space="preserve">In addition, </w:t>
      </w:r>
      <w:r w:rsidR="008772D2" w:rsidRPr="003E5080">
        <w:t>the</w:t>
      </w:r>
      <w:r w:rsidR="001B103D" w:rsidRPr="003E5080">
        <w:t xml:space="preserve"> British Geological Survey </w:t>
      </w:r>
      <w:r w:rsidR="00C50076" w:rsidRPr="003E5080">
        <w:t xml:space="preserve">(BGS) </w:t>
      </w:r>
      <w:r w:rsidR="008772D2" w:rsidRPr="003E5080">
        <w:t>provides a GeoSure dataset as a GIS layer for landslide susceptibility zones, which can be licensed to overlay with pipeline GIS data to identify specific locations of landslide susceptibility.</w:t>
      </w:r>
      <w:r w:rsidR="00BF47F3" w:rsidRPr="003E5080">
        <w:t xml:space="preserve"> The use of the BGS GeoSure dataset is considered in Section </w:t>
      </w:r>
      <w:r w:rsidR="003E5080" w:rsidRPr="003E5080">
        <w:fldChar w:fldCharType="begin"/>
      </w:r>
      <w:r w:rsidR="003E5080" w:rsidRPr="003E5080">
        <w:instrText xml:space="preserve"> REF _Ref960217 \r \h </w:instrText>
      </w:r>
      <w:r w:rsidR="003E5080" w:rsidRPr="003E5080">
        <w:fldChar w:fldCharType="separate"/>
      </w:r>
      <w:r w:rsidR="00DD0221">
        <w:t>4.3</w:t>
      </w:r>
      <w:r w:rsidR="003E5080" w:rsidRPr="003E5080">
        <w:fldChar w:fldCharType="end"/>
      </w:r>
      <w:r w:rsidR="00BF47F3" w:rsidRPr="003E5080">
        <w:t>.</w:t>
      </w:r>
    </w:p>
    <w:p w14:paraId="176F471D" w14:textId="014C9971" w:rsidR="00503393" w:rsidRPr="003E5080" w:rsidRDefault="00B35F73" w:rsidP="00503393">
      <w:pPr>
        <w:pStyle w:val="Heading2"/>
      </w:pPr>
      <w:bookmarkStart w:id="11" w:name="_Ref960201"/>
      <w:bookmarkStart w:id="12" w:name="_Toc961077"/>
      <w:bookmarkEnd w:id="9"/>
      <w:bookmarkEnd w:id="10"/>
      <w:r w:rsidRPr="003E5080">
        <w:t xml:space="preserve">Identification of </w:t>
      </w:r>
      <w:r w:rsidR="003E5080">
        <w:t>g</w:t>
      </w:r>
      <w:r w:rsidRPr="003E5080">
        <w:t xml:space="preserve">round </w:t>
      </w:r>
      <w:r w:rsidR="003E5080">
        <w:t>m</w:t>
      </w:r>
      <w:r w:rsidRPr="003E5080">
        <w:t>ovement</w:t>
      </w:r>
      <w:r w:rsidR="00BF47F3" w:rsidRPr="003E5080">
        <w:t xml:space="preserve"> </w:t>
      </w:r>
      <w:r w:rsidR="003E5080">
        <w:t>t</w:t>
      </w:r>
      <w:r w:rsidR="00BF47F3" w:rsidRPr="003E5080">
        <w:t xml:space="preserve">hrough </w:t>
      </w:r>
      <w:r w:rsidR="003E5080">
        <w:t>s</w:t>
      </w:r>
      <w:r w:rsidR="00BF47F3" w:rsidRPr="003E5080">
        <w:t>urveillance</w:t>
      </w:r>
      <w:bookmarkEnd w:id="11"/>
      <w:bookmarkEnd w:id="12"/>
    </w:p>
    <w:p w14:paraId="6795E98A" w14:textId="48C0F4D0" w:rsidR="00BF47F3" w:rsidRPr="003E5080" w:rsidRDefault="00BF47F3" w:rsidP="00BF47F3">
      <w:pPr>
        <w:pStyle w:val="BodyText"/>
      </w:pPr>
      <w:r w:rsidRPr="003E5080">
        <w:t xml:space="preserve">Aerial surveillance, particularly where aerial photographs are taken, is a practical and efficient means of detecting the occurrence of ground movement, as changes to the ground surface can be </w:t>
      </w:r>
      <w:r w:rsidR="0075541E" w:rsidRPr="003E5080">
        <w:t>identified</w:t>
      </w:r>
      <w:r w:rsidRPr="003E5080">
        <w:t xml:space="preserve">. However, ground movement can initiate </w:t>
      </w:r>
      <w:r w:rsidR="0075541E" w:rsidRPr="003E5080">
        <w:t xml:space="preserve">through small changes </w:t>
      </w:r>
      <w:r w:rsidRPr="003E5080">
        <w:t xml:space="preserve">over </w:t>
      </w:r>
      <w:proofErr w:type="gramStart"/>
      <w:r w:rsidRPr="003E5080">
        <w:t>a period of time</w:t>
      </w:r>
      <w:proofErr w:type="gramEnd"/>
      <w:r w:rsidRPr="003E5080">
        <w:t>,</w:t>
      </w:r>
      <w:r w:rsidR="0075541E" w:rsidRPr="003E5080">
        <w:t xml:space="preserve"> so</w:t>
      </w:r>
      <w:r w:rsidRPr="003E5080">
        <w:t xml:space="preserve"> areas which may be susceptible to</w:t>
      </w:r>
      <w:r w:rsidR="0075541E" w:rsidRPr="003E5080">
        <w:t xml:space="preserve"> ground movement should be identified for specific observation during aerial survey, supplemented through vantage point surveys and line walking as appropriate.</w:t>
      </w:r>
      <w:r w:rsidRPr="003E5080">
        <w:t xml:space="preserve"> </w:t>
      </w:r>
    </w:p>
    <w:p w14:paraId="2D7CAEDF" w14:textId="26F217CD" w:rsidR="0075541E" w:rsidRPr="003E5080" w:rsidRDefault="00834BCC" w:rsidP="00BF47F3">
      <w:pPr>
        <w:pStyle w:val="BodyText"/>
      </w:pPr>
      <w:r w:rsidRPr="003E5080">
        <w:t>Locations where geological hazards exist which may cause ground movement and ex</w:t>
      </w:r>
      <w:r w:rsidR="005F435E" w:rsidRPr="003E5080">
        <w:t>ternal loading on a pipeline include</w:t>
      </w:r>
      <w:r w:rsidRPr="003E5080">
        <w:t>:</w:t>
      </w:r>
    </w:p>
    <w:p w14:paraId="54EFA527" w14:textId="345F74D6" w:rsidR="00834BCC" w:rsidRPr="003E5080" w:rsidRDefault="00834BCC" w:rsidP="007D1275">
      <w:pPr>
        <w:pStyle w:val="BodyText"/>
        <w:numPr>
          <w:ilvl w:val="0"/>
          <w:numId w:val="34"/>
        </w:numPr>
        <w:spacing w:before="0" w:after="0"/>
      </w:pPr>
      <w:r w:rsidRPr="003E5080">
        <w:t>Earthquake fault zones</w:t>
      </w:r>
    </w:p>
    <w:p w14:paraId="4D120B76" w14:textId="2483AF0E" w:rsidR="00834BCC" w:rsidRPr="003E5080" w:rsidRDefault="00834BCC" w:rsidP="007D1275">
      <w:pPr>
        <w:pStyle w:val="BodyText"/>
        <w:numPr>
          <w:ilvl w:val="0"/>
          <w:numId w:val="34"/>
        </w:numPr>
        <w:spacing w:before="0" w:after="0"/>
      </w:pPr>
      <w:r w:rsidRPr="003E5080">
        <w:t>Medium and large river crossings</w:t>
      </w:r>
    </w:p>
    <w:p w14:paraId="6ADF7D28" w14:textId="1BBE67A3" w:rsidR="00834BCC" w:rsidRPr="003E5080" w:rsidRDefault="00834BCC" w:rsidP="007D1275">
      <w:pPr>
        <w:pStyle w:val="BodyText"/>
        <w:numPr>
          <w:ilvl w:val="0"/>
          <w:numId w:val="34"/>
        </w:numPr>
        <w:spacing w:before="0" w:after="0"/>
      </w:pPr>
      <w:r w:rsidRPr="003E5080">
        <w:t>Karst collapse</w:t>
      </w:r>
      <w:r w:rsidR="007D1275" w:rsidRPr="003E5080">
        <w:t xml:space="preserve"> (underground caves/caverns, sinkholes formed in areas of soluble rock)</w:t>
      </w:r>
    </w:p>
    <w:p w14:paraId="3C50B9EC" w14:textId="7DCAC42A" w:rsidR="007D1275" w:rsidRPr="003E5080" w:rsidRDefault="007D1275" w:rsidP="007D1275">
      <w:pPr>
        <w:pStyle w:val="BodyText"/>
        <w:numPr>
          <w:ilvl w:val="0"/>
          <w:numId w:val="34"/>
        </w:numPr>
        <w:spacing w:before="0" w:after="0"/>
      </w:pPr>
      <w:r w:rsidRPr="003E5080">
        <w:t>Unstable soils subject to liquefaction</w:t>
      </w:r>
      <w:r w:rsidR="007227D2" w:rsidRPr="003E5080">
        <w:t xml:space="preserve"> (including peat which is also subject to washout)</w:t>
      </w:r>
    </w:p>
    <w:p w14:paraId="2C0CAC90" w14:textId="0BF239A7" w:rsidR="00834BCC" w:rsidRPr="003E5080" w:rsidRDefault="00834BCC" w:rsidP="007D1275">
      <w:pPr>
        <w:pStyle w:val="BodyText"/>
        <w:numPr>
          <w:ilvl w:val="0"/>
          <w:numId w:val="34"/>
        </w:numPr>
        <w:spacing w:before="0" w:after="0"/>
      </w:pPr>
      <w:r w:rsidRPr="003E5080">
        <w:t>High and steep slopes</w:t>
      </w:r>
    </w:p>
    <w:p w14:paraId="669A6EB1" w14:textId="2B0D2107" w:rsidR="00834BCC" w:rsidRPr="003E5080" w:rsidRDefault="00834BCC" w:rsidP="007D1275">
      <w:pPr>
        <w:pStyle w:val="BodyText"/>
        <w:numPr>
          <w:ilvl w:val="0"/>
          <w:numId w:val="34"/>
        </w:numPr>
        <w:spacing w:before="0" w:after="0"/>
      </w:pPr>
      <w:r w:rsidRPr="003E5080">
        <w:t>Debris flows</w:t>
      </w:r>
    </w:p>
    <w:p w14:paraId="40829726" w14:textId="5E4425F3" w:rsidR="0075541E" w:rsidRPr="003E5080" w:rsidRDefault="00834BCC" w:rsidP="007D1275">
      <w:pPr>
        <w:pStyle w:val="BodyText"/>
        <w:numPr>
          <w:ilvl w:val="0"/>
          <w:numId w:val="34"/>
        </w:numPr>
        <w:spacing w:before="0" w:after="0"/>
      </w:pPr>
      <w:r w:rsidRPr="003E5080">
        <w:t>Mined</w:t>
      </w:r>
      <w:r w:rsidR="007D1275" w:rsidRPr="003E5080">
        <w:t>, quarried areas</w:t>
      </w:r>
    </w:p>
    <w:p w14:paraId="7770B69D" w14:textId="52F91B19" w:rsidR="007D1275" w:rsidRPr="003E5080" w:rsidRDefault="007D1275" w:rsidP="007D1275">
      <w:pPr>
        <w:pStyle w:val="BodyText"/>
        <w:spacing w:before="0" w:after="0"/>
      </w:pPr>
    </w:p>
    <w:p w14:paraId="399178A1" w14:textId="7B17B0B0" w:rsidR="007D1275" w:rsidRPr="003E5080" w:rsidRDefault="007D1275" w:rsidP="007D1275">
      <w:pPr>
        <w:pStyle w:val="BodyText"/>
        <w:spacing w:before="0" w:after="0"/>
      </w:pPr>
      <w:r w:rsidRPr="003E5080">
        <w:t>The potential for ground movement or loss of ground support at such locations is likely to be exacerbated by periods of abnormally heavy rainfall and flooding.</w:t>
      </w:r>
      <w:r w:rsidR="00D003CF" w:rsidRPr="003E5080">
        <w:t xml:space="preserve"> A checklist </w:t>
      </w:r>
      <w:r w:rsidR="00187245" w:rsidRPr="003E5080">
        <w:t>summarising</w:t>
      </w:r>
      <w:r w:rsidR="005F435E" w:rsidRPr="003E5080">
        <w:t xml:space="preserve"> t</w:t>
      </w:r>
      <w:r w:rsidR="00D003CF" w:rsidRPr="003E5080">
        <w:t>h</w:t>
      </w:r>
      <w:r w:rsidR="005F435E" w:rsidRPr="003E5080">
        <w:t>e</w:t>
      </w:r>
      <w:r w:rsidR="00D003CF" w:rsidRPr="003E5080">
        <w:t xml:space="preserve"> hazard</w:t>
      </w:r>
      <w:r w:rsidR="009874F3" w:rsidRPr="003E5080">
        <w:t>s</w:t>
      </w:r>
      <w:r w:rsidR="006F12E2" w:rsidRPr="003E5080">
        <w:t xml:space="preserve"> </w:t>
      </w:r>
      <w:r w:rsidR="009874F3" w:rsidRPr="003E5080">
        <w:t>and</w:t>
      </w:r>
      <w:r w:rsidR="00D003CF" w:rsidRPr="003E5080">
        <w:t xml:space="preserve"> features which may be observed during surveillance</w:t>
      </w:r>
      <w:r w:rsidR="00187245" w:rsidRPr="003E5080">
        <w:t xml:space="preserve"> and the pipeline vulnerability to be considered is given in </w:t>
      </w:r>
      <w:r w:rsidR="003E5080" w:rsidRPr="003E5080">
        <w:fldChar w:fldCharType="begin"/>
      </w:r>
      <w:r w:rsidR="003E5080" w:rsidRPr="003E5080">
        <w:instrText xml:space="preserve"> REF _Ref960318 \h </w:instrText>
      </w:r>
      <w:r w:rsidR="003E5080" w:rsidRPr="003E5080">
        <w:fldChar w:fldCharType="separate"/>
      </w:r>
      <w:r w:rsidR="00DD0221" w:rsidRPr="003E5080">
        <w:t xml:space="preserve">Table </w:t>
      </w:r>
      <w:r w:rsidR="00DD0221">
        <w:rPr>
          <w:noProof/>
        </w:rPr>
        <w:t>1</w:t>
      </w:r>
      <w:r w:rsidR="003E5080" w:rsidRPr="003E5080">
        <w:fldChar w:fldCharType="end"/>
      </w:r>
      <w:r w:rsidR="00187245" w:rsidRPr="003E5080">
        <w:t>.</w:t>
      </w:r>
      <w:r w:rsidR="0044025D" w:rsidRPr="003E5080">
        <w:t xml:space="preserve"> Photographic examples of ground movement provided by UKOPA operators are included in Appendix 1. </w:t>
      </w:r>
    </w:p>
    <w:p w14:paraId="031EC42A" w14:textId="1930E561" w:rsidR="00187245" w:rsidRPr="003E5080" w:rsidRDefault="00187245" w:rsidP="007D1275">
      <w:pPr>
        <w:pStyle w:val="BodyText"/>
        <w:spacing w:before="0" w:after="0"/>
      </w:pPr>
    </w:p>
    <w:tbl>
      <w:tblPr>
        <w:tblStyle w:val="TableGrid"/>
        <w:tblW w:w="0" w:type="auto"/>
        <w:tblLook w:val="04A0" w:firstRow="1" w:lastRow="0" w:firstColumn="1" w:lastColumn="0" w:noHBand="0" w:noVBand="1"/>
      </w:tblPr>
      <w:tblGrid>
        <w:gridCol w:w="2327"/>
        <w:gridCol w:w="3224"/>
        <w:gridCol w:w="1743"/>
        <w:gridCol w:w="1769"/>
      </w:tblGrid>
      <w:tr w:rsidR="00187245" w:rsidRPr="003E5080" w14:paraId="238C796D" w14:textId="77777777" w:rsidTr="003E5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5E0DB" w:themeFill="background1" w:themeFillShade="E6"/>
          </w:tcPr>
          <w:p w14:paraId="443E7EBB" w14:textId="77777777" w:rsidR="00187245" w:rsidRPr="003E5080" w:rsidRDefault="00187245" w:rsidP="009874F3">
            <w:pPr>
              <w:rPr>
                <w:rFonts w:ascii="Arial" w:hAnsi="Arial" w:cs="Arial"/>
                <w:sz w:val="20"/>
              </w:rPr>
            </w:pPr>
            <w:r w:rsidRPr="003E5080">
              <w:rPr>
                <w:rFonts w:ascii="Arial" w:hAnsi="Arial" w:cs="Arial"/>
                <w:sz w:val="20"/>
              </w:rPr>
              <w:lastRenderedPageBreak/>
              <w:t>Hazard</w:t>
            </w:r>
          </w:p>
        </w:tc>
        <w:tc>
          <w:tcPr>
            <w:tcW w:w="0" w:type="auto"/>
            <w:shd w:val="clear" w:color="auto" w:fill="E5E0DB" w:themeFill="background1" w:themeFillShade="E6"/>
          </w:tcPr>
          <w:p w14:paraId="2C909464" w14:textId="7D9A15B8" w:rsidR="00187245" w:rsidRPr="003E5080" w:rsidRDefault="00187245" w:rsidP="009874F3">
            <w:pPr>
              <w:jc w:val="lef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Observed </w:t>
            </w:r>
            <w:r w:rsidR="003E5080">
              <w:rPr>
                <w:rFonts w:ascii="Arial" w:hAnsi="Arial" w:cs="Arial"/>
                <w:sz w:val="20"/>
              </w:rPr>
              <w:t>f</w:t>
            </w:r>
            <w:r w:rsidRPr="003E5080">
              <w:rPr>
                <w:rFonts w:ascii="Arial" w:hAnsi="Arial" w:cs="Arial"/>
                <w:sz w:val="20"/>
              </w:rPr>
              <w:t>eatures</w:t>
            </w:r>
          </w:p>
        </w:tc>
        <w:tc>
          <w:tcPr>
            <w:tcW w:w="0" w:type="auto"/>
            <w:shd w:val="clear" w:color="auto" w:fill="E5E0DB" w:themeFill="background1" w:themeFillShade="E6"/>
          </w:tcPr>
          <w:p w14:paraId="41998C9B" w14:textId="77777777" w:rsidR="00187245" w:rsidRPr="003E5080" w:rsidRDefault="00187245" w:rsidP="009874F3">
            <w:pPr>
              <w:jc w:val="lef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Criteria</w:t>
            </w:r>
          </w:p>
        </w:tc>
        <w:tc>
          <w:tcPr>
            <w:tcW w:w="0" w:type="auto"/>
            <w:shd w:val="clear" w:color="auto" w:fill="E5E0DB" w:themeFill="background1" w:themeFillShade="E6"/>
          </w:tcPr>
          <w:p w14:paraId="3AB3ECB4" w14:textId="02326DC8" w:rsidR="00187245" w:rsidRPr="003E5080" w:rsidRDefault="00187245" w:rsidP="009874F3">
            <w:pPr>
              <w:jc w:val="lef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Pipeline </w:t>
            </w:r>
            <w:r w:rsidR="003E5080">
              <w:rPr>
                <w:rFonts w:ascii="Arial" w:hAnsi="Arial" w:cs="Arial"/>
                <w:sz w:val="20"/>
              </w:rPr>
              <w:t>v</w:t>
            </w:r>
            <w:r w:rsidRPr="003E5080">
              <w:rPr>
                <w:rFonts w:ascii="Arial" w:hAnsi="Arial" w:cs="Arial"/>
                <w:sz w:val="20"/>
              </w:rPr>
              <w:t>ulnerability</w:t>
            </w:r>
          </w:p>
        </w:tc>
      </w:tr>
      <w:tr w:rsidR="00187245" w:rsidRPr="003E5080" w14:paraId="0887D4DB"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5F1B21BD" w14:textId="7C4CF7EE" w:rsidR="00187245" w:rsidRPr="003E5080" w:rsidRDefault="00187245" w:rsidP="00431C4D">
            <w:pPr>
              <w:rPr>
                <w:rFonts w:ascii="Arial" w:hAnsi="Arial" w:cs="Arial"/>
                <w:b/>
                <w:sz w:val="20"/>
              </w:rPr>
            </w:pPr>
            <w:r w:rsidRPr="003E5080">
              <w:rPr>
                <w:rFonts w:ascii="Arial" w:hAnsi="Arial" w:cs="Arial"/>
                <w:b/>
                <w:sz w:val="20"/>
              </w:rPr>
              <w:t>Land</w:t>
            </w:r>
            <w:r w:rsidR="009B2332">
              <w:rPr>
                <w:rFonts w:ascii="Arial" w:hAnsi="Arial" w:cs="Arial"/>
                <w:b/>
                <w:sz w:val="20"/>
              </w:rPr>
              <w:t xml:space="preserve"> </w:t>
            </w:r>
            <w:r w:rsidRPr="003E5080">
              <w:rPr>
                <w:rFonts w:ascii="Arial" w:hAnsi="Arial" w:cs="Arial"/>
                <w:b/>
                <w:sz w:val="20"/>
              </w:rPr>
              <w:t>slide</w:t>
            </w:r>
          </w:p>
        </w:tc>
        <w:tc>
          <w:tcPr>
            <w:tcW w:w="0" w:type="auto"/>
          </w:tcPr>
          <w:p w14:paraId="2EEA3304" w14:textId="5ACF03E2"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Steep slope, indications of surface run</w:t>
            </w:r>
            <w:r w:rsidR="009874F3" w:rsidRPr="003E5080">
              <w:rPr>
                <w:rFonts w:ascii="Arial" w:hAnsi="Arial" w:cs="Arial"/>
                <w:sz w:val="20"/>
              </w:rPr>
              <w:t>-</w:t>
            </w:r>
            <w:r w:rsidRPr="003E5080">
              <w:rPr>
                <w:rFonts w:ascii="Arial" w:hAnsi="Arial" w:cs="Arial"/>
                <w:sz w:val="20"/>
              </w:rPr>
              <w:t>off erosion, waterlogged soil, ground fissures/tension cracks, displacement of surface features/vegetation</w:t>
            </w:r>
          </w:p>
        </w:tc>
        <w:tc>
          <w:tcPr>
            <w:tcW w:w="0" w:type="auto"/>
          </w:tcPr>
          <w:p w14:paraId="69B3F4BF" w14:textId="0CAA6656"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Average gradient of slope 30</w:t>
            </w:r>
            <w:r w:rsidR="003E5080">
              <w:rPr>
                <w:rFonts w:ascii="Arial" w:hAnsi="Arial" w:cs="Arial"/>
                <w:sz w:val="20"/>
              </w:rPr>
              <w:t>°</w:t>
            </w:r>
            <w:r w:rsidRPr="003E5080">
              <w:rPr>
                <w:rFonts w:ascii="Arial" w:hAnsi="Arial" w:cs="Arial"/>
                <w:sz w:val="20"/>
              </w:rPr>
              <w:t xml:space="preserve"> – 45</w:t>
            </w:r>
            <w:r w:rsidR="003E5080">
              <w:rPr>
                <w:rFonts w:ascii="Arial" w:hAnsi="Arial" w:cs="Arial"/>
                <w:sz w:val="20"/>
              </w:rPr>
              <w:t>°</w:t>
            </w:r>
          </w:p>
        </w:tc>
        <w:tc>
          <w:tcPr>
            <w:tcW w:w="0" w:type="auto"/>
          </w:tcPr>
          <w:p w14:paraId="76C55A7D" w14:textId="77777777" w:rsidR="009874F3" w:rsidRPr="003E5080" w:rsidRDefault="00187245" w:rsidP="003D2959">
            <w:pPr>
              <w:ind w:left="1" w:hanging="1"/>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Pipeline traversing slope subject to bending and axial stress, </w:t>
            </w:r>
          </w:p>
          <w:p w14:paraId="37C12A7D" w14:textId="632753C3" w:rsidR="00187245" w:rsidRPr="003E5080" w:rsidRDefault="00187245" w:rsidP="003D2959">
            <w:pPr>
              <w:pStyle w:val="ListParagraph"/>
              <w:ind w:left="1" w:hanging="1"/>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E5080">
              <w:rPr>
                <w:rFonts w:ascii="Arial" w:hAnsi="Arial" w:cs="Arial"/>
                <w:sz w:val="20"/>
                <w:szCs w:val="20"/>
                <w:lang w:val="en-GB"/>
              </w:rPr>
              <w:t>aligned with slope subject to axial tension and compression</w:t>
            </w:r>
          </w:p>
        </w:tc>
      </w:tr>
      <w:tr w:rsidR="00187245" w:rsidRPr="003E5080" w14:paraId="05E8DE41"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5DFD880F" w14:textId="66EA34BF" w:rsidR="00187245" w:rsidRPr="003E5080" w:rsidRDefault="00187245" w:rsidP="00431C4D">
            <w:pPr>
              <w:rPr>
                <w:rFonts w:ascii="Arial" w:hAnsi="Arial" w:cs="Arial"/>
                <w:b/>
                <w:sz w:val="20"/>
              </w:rPr>
            </w:pPr>
            <w:r w:rsidRPr="003E5080">
              <w:rPr>
                <w:rFonts w:ascii="Arial" w:hAnsi="Arial" w:cs="Arial"/>
                <w:b/>
                <w:sz w:val="20"/>
              </w:rPr>
              <w:t>Debris flow/</w:t>
            </w:r>
            <w:r w:rsidR="009B2332">
              <w:rPr>
                <w:rFonts w:ascii="Arial" w:hAnsi="Arial" w:cs="Arial"/>
                <w:b/>
                <w:sz w:val="20"/>
              </w:rPr>
              <w:t>r</w:t>
            </w:r>
            <w:r w:rsidRPr="003E5080">
              <w:rPr>
                <w:rFonts w:ascii="Arial" w:hAnsi="Arial" w:cs="Arial"/>
                <w:b/>
                <w:sz w:val="20"/>
              </w:rPr>
              <w:t>ockfall</w:t>
            </w:r>
          </w:p>
        </w:tc>
        <w:tc>
          <w:tcPr>
            <w:tcW w:w="0" w:type="auto"/>
          </w:tcPr>
          <w:p w14:paraId="6259919F" w14:textId="2DDA2B7F"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Large longitudinal slope, adjacent rockfalls and loose soil/rock material, recent heavy rain, obstructed water flow, surface fissures/fractures in upper mass</w:t>
            </w:r>
          </w:p>
        </w:tc>
        <w:tc>
          <w:tcPr>
            <w:tcW w:w="0" w:type="auto"/>
          </w:tcPr>
          <w:p w14:paraId="2134695D"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0" w:type="auto"/>
            <w:vMerge w:val="restart"/>
          </w:tcPr>
          <w:p w14:paraId="72BADE23"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Loss of support, external load, stone impact damage</w:t>
            </w:r>
          </w:p>
        </w:tc>
      </w:tr>
      <w:tr w:rsidR="00187245" w:rsidRPr="003E5080" w14:paraId="60837526"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51A308B4" w14:textId="24CBA735" w:rsidR="00187245" w:rsidRPr="003E5080" w:rsidRDefault="00187245" w:rsidP="00431C4D">
            <w:pPr>
              <w:rPr>
                <w:rFonts w:ascii="Arial" w:hAnsi="Arial" w:cs="Arial"/>
                <w:b/>
                <w:sz w:val="20"/>
              </w:rPr>
            </w:pPr>
            <w:r w:rsidRPr="003E5080">
              <w:rPr>
                <w:rFonts w:ascii="Arial" w:hAnsi="Arial" w:cs="Arial"/>
                <w:b/>
                <w:sz w:val="20"/>
              </w:rPr>
              <w:t>River/</w:t>
            </w:r>
            <w:r w:rsidR="009B2332">
              <w:rPr>
                <w:rFonts w:ascii="Arial" w:hAnsi="Arial" w:cs="Arial"/>
                <w:b/>
                <w:sz w:val="20"/>
              </w:rPr>
              <w:t>g</w:t>
            </w:r>
            <w:r w:rsidRPr="003E5080">
              <w:rPr>
                <w:rFonts w:ascii="Arial" w:hAnsi="Arial" w:cs="Arial"/>
                <w:b/>
                <w:sz w:val="20"/>
              </w:rPr>
              <w:t>ully erosion</w:t>
            </w:r>
          </w:p>
        </w:tc>
        <w:tc>
          <w:tcPr>
            <w:tcW w:w="0" w:type="auto"/>
          </w:tcPr>
          <w:p w14:paraId="7691B7DB"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Evidence of river bed undercutting, river bank collapse or slope erosion.</w:t>
            </w:r>
          </w:p>
        </w:tc>
        <w:tc>
          <w:tcPr>
            <w:tcW w:w="0" w:type="auto"/>
          </w:tcPr>
          <w:p w14:paraId="4F473DED"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Riverbed undercutting exceeds 1m</w:t>
            </w:r>
          </w:p>
          <w:p w14:paraId="7B1F8031"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Slump block stones greater than 0.5m diameter </w:t>
            </w:r>
          </w:p>
        </w:tc>
        <w:tc>
          <w:tcPr>
            <w:tcW w:w="0" w:type="auto"/>
            <w:vMerge/>
          </w:tcPr>
          <w:p w14:paraId="0285C281"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187245" w:rsidRPr="003E5080" w14:paraId="272BB244"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2E322C0B" w14:textId="77777777" w:rsidR="00187245" w:rsidRPr="003E5080" w:rsidRDefault="00187245" w:rsidP="00431C4D">
            <w:pPr>
              <w:rPr>
                <w:rFonts w:ascii="Arial" w:hAnsi="Arial" w:cs="Arial"/>
                <w:b/>
                <w:sz w:val="20"/>
              </w:rPr>
            </w:pPr>
            <w:r w:rsidRPr="003E5080">
              <w:rPr>
                <w:rFonts w:ascii="Arial" w:hAnsi="Arial" w:cs="Arial"/>
                <w:b/>
                <w:sz w:val="20"/>
              </w:rPr>
              <w:t>Slope erosion</w:t>
            </w:r>
          </w:p>
        </w:tc>
        <w:tc>
          <w:tcPr>
            <w:tcW w:w="0" w:type="auto"/>
          </w:tcPr>
          <w:p w14:paraId="55D0686D"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surface comprised of exposed soil, lack of vegetation. Soil type – loam/sand, slope surface shows erosion gullies</w:t>
            </w:r>
          </w:p>
        </w:tc>
        <w:tc>
          <w:tcPr>
            <w:tcW w:w="0" w:type="auto"/>
          </w:tcPr>
          <w:p w14:paraId="374313E9"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Changes observed within last year</w:t>
            </w:r>
          </w:p>
        </w:tc>
        <w:tc>
          <w:tcPr>
            <w:tcW w:w="0" w:type="auto"/>
            <w:vMerge w:val="restart"/>
          </w:tcPr>
          <w:p w14:paraId="235FA438"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External loading and large displacement</w:t>
            </w:r>
          </w:p>
        </w:tc>
      </w:tr>
      <w:tr w:rsidR="00187245" w:rsidRPr="003E5080" w14:paraId="200EB860"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52629DD7" w14:textId="77777777" w:rsidR="00187245" w:rsidRPr="003E5080" w:rsidRDefault="00187245" w:rsidP="00431C4D">
            <w:pPr>
              <w:rPr>
                <w:rFonts w:ascii="Arial" w:hAnsi="Arial" w:cs="Arial"/>
                <w:b/>
                <w:sz w:val="20"/>
              </w:rPr>
            </w:pPr>
            <w:r w:rsidRPr="003E5080">
              <w:rPr>
                <w:rFonts w:ascii="Arial" w:hAnsi="Arial" w:cs="Arial"/>
                <w:b/>
                <w:sz w:val="20"/>
              </w:rPr>
              <w:t>Soil liquefaction/collapse/ salinization</w:t>
            </w:r>
          </w:p>
        </w:tc>
        <w:tc>
          <w:tcPr>
            <w:tcW w:w="0" w:type="auto"/>
          </w:tcPr>
          <w:p w14:paraId="2C4E115B" w14:textId="18BCD16B"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Surface shows significant sedimentation, collapse or uplift, evidence of recent subsidence features </w:t>
            </w:r>
            <w:r w:rsidR="007227D2" w:rsidRPr="003E5080">
              <w:rPr>
                <w:rFonts w:ascii="Arial" w:hAnsi="Arial" w:cs="Arial"/>
                <w:sz w:val="20"/>
              </w:rPr>
              <w:t>or washout</w:t>
            </w:r>
          </w:p>
        </w:tc>
        <w:tc>
          <w:tcPr>
            <w:tcW w:w="0" w:type="auto"/>
          </w:tcPr>
          <w:p w14:paraId="49FC9824"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Bead shaped collapse pits, subsurface erosion caves.</w:t>
            </w:r>
          </w:p>
        </w:tc>
        <w:tc>
          <w:tcPr>
            <w:tcW w:w="0" w:type="auto"/>
            <w:vMerge/>
          </w:tcPr>
          <w:p w14:paraId="7A656CE0"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7227D2" w:rsidRPr="003E5080" w14:paraId="553E6DF9"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1F0BF891" w14:textId="1EE47C97" w:rsidR="007227D2" w:rsidRPr="003E5080" w:rsidRDefault="007227D2" w:rsidP="00431C4D">
            <w:pPr>
              <w:rPr>
                <w:rFonts w:ascii="Arial" w:hAnsi="Arial" w:cs="Arial"/>
                <w:b/>
              </w:rPr>
            </w:pPr>
            <w:r w:rsidRPr="003E5080">
              <w:rPr>
                <w:rFonts w:ascii="Arial" w:hAnsi="Arial" w:cs="Arial"/>
                <w:b/>
              </w:rPr>
              <w:t>Frost heave and thaw settlement</w:t>
            </w:r>
          </w:p>
        </w:tc>
        <w:tc>
          <w:tcPr>
            <w:tcW w:w="0" w:type="auto"/>
          </w:tcPr>
          <w:p w14:paraId="294B9C2F" w14:textId="222A8B98" w:rsidR="007227D2" w:rsidRPr="003E5080" w:rsidRDefault="00C557AB" w:rsidP="00C557AB">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E5080">
              <w:rPr>
                <w:rFonts w:ascii="Arial" w:hAnsi="Arial" w:cs="Arial"/>
              </w:rPr>
              <w:t>Uplift of ground, subsequent settlement on thawing</w:t>
            </w:r>
          </w:p>
        </w:tc>
        <w:tc>
          <w:tcPr>
            <w:tcW w:w="0" w:type="auto"/>
          </w:tcPr>
          <w:p w14:paraId="54B371D1" w14:textId="3A544C71" w:rsidR="007227D2" w:rsidRPr="003E5080" w:rsidRDefault="00C557AB" w:rsidP="00C557AB">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E5080">
              <w:rPr>
                <w:rFonts w:ascii="Arial" w:hAnsi="Arial" w:cs="Arial"/>
              </w:rPr>
              <w:t>Uneven mounds and settlement due to formation and melting of ice lens</w:t>
            </w:r>
          </w:p>
        </w:tc>
        <w:tc>
          <w:tcPr>
            <w:tcW w:w="0" w:type="auto"/>
          </w:tcPr>
          <w:p w14:paraId="0322485B" w14:textId="39D3D0ED" w:rsidR="007227D2" w:rsidRPr="003E5080" w:rsidRDefault="00C557AB" w:rsidP="00C557AB">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E5080">
              <w:rPr>
                <w:rFonts w:ascii="Arial" w:hAnsi="Arial" w:cs="Arial"/>
                <w:sz w:val="20"/>
              </w:rPr>
              <w:t>External loading and large displacement</w:t>
            </w:r>
          </w:p>
        </w:tc>
      </w:tr>
      <w:tr w:rsidR="00187245" w:rsidRPr="003E5080" w14:paraId="0C21D448"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6FC3FD09" w14:textId="77777777" w:rsidR="00187245" w:rsidRPr="003E5080" w:rsidRDefault="00187245" w:rsidP="00431C4D">
            <w:pPr>
              <w:rPr>
                <w:rFonts w:ascii="Arial" w:hAnsi="Arial" w:cs="Arial"/>
                <w:b/>
                <w:sz w:val="20"/>
              </w:rPr>
            </w:pPr>
            <w:r w:rsidRPr="003E5080">
              <w:rPr>
                <w:rFonts w:ascii="Arial" w:hAnsi="Arial" w:cs="Arial"/>
                <w:b/>
                <w:sz w:val="20"/>
              </w:rPr>
              <w:t>Subsidence</w:t>
            </w:r>
          </w:p>
        </w:tc>
        <w:tc>
          <w:tcPr>
            <w:tcW w:w="0" w:type="auto"/>
          </w:tcPr>
          <w:p w14:paraId="4CCF2B05"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Surface settlement/collapse, continuous fissure, ground water pumping in action</w:t>
            </w:r>
          </w:p>
        </w:tc>
        <w:tc>
          <w:tcPr>
            <w:tcW w:w="0" w:type="auto"/>
          </w:tcPr>
          <w:p w14:paraId="42B23642"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Limestone or dolomite bedrock present within 30m of surface</w:t>
            </w:r>
          </w:p>
        </w:tc>
        <w:tc>
          <w:tcPr>
            <w:tcW w:w="0" w:type="auto"/>
          </w:tcPr>
          <w:p w14:paraId="49D85AD7"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Pipeline located in or within 200m</w:t>
            </w:r>
          </w:p>
        </w:tc>
      </w:tr>
      <w:tr w:rsidR="00187245" w:rsidRPr="003E5080" w14:paraId="2C150DA6" w14:textId="77777777" w:rsidTr="00431C4D">
        <w:tc>
          <w:tcPr>
            <w:cnfStyle w:val="001000000000" w:firstRow="0" w:lastRow="0" w:firstColumn="1" w:lastColumn="0" w:oddVBand="0" w:evenVBand="0" w:oddHBand="0" w:evenHBand="0" w:firstRowFirstColumn="0" w:firstRowLastColumn="0" w:lastRowFirstColumn="0" w:lastRowLastColumn="0"/>
            <w:tcW w:w="0" w:type="auto"/>
          </w:tcPr>
          <w:p w14:paraId="08D99066" w14:textId="77777777" w:rsidR="00187245" w:rsidRPr="003E5080" w:rsidRDefault="00187245" w:rsidP="00431C4D">
            <w:pPr>
              <w:ind w:hanging="30"/>
              <w:rPr>
                <w:rFonts w:ascii="Arial" w:hAnsi="Arial" w:cs="Arial"/>
                <w:b/>
                <w:sz w:val="20"/>
              </w:rPr>
            </w:pPr>
            <w:r w:rsidRPr="003E5080">
              <w:rPr>
                <w:rFonts w:ascii="Arial" w:hAnsi="Arial" w:cs="Arial"/>
                <w:b/>
                <w:sz w:val="20"/>
              </w:rPr>
              <w:t>Earthquake</w:t>
            </w:r>
          </w:p>
        </w:tc>
        <w:tc>
          <w:tcPr>
            <w:tcW w:w="0" w:type="auto"/>
          </w:tcPr>
          <w:p w14:paraId="1D853C0C"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Area identified on UK seismic hazard map</w:t>
            </w:r>
          </w:p>
        </w:tc>
        <w:tc>
          <w:tcPr>
            <w:tcW w:w="0" w:type="auto"/>
          </w:tcPr>
          <w:p w14:paraId="1B5D6B88"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peak ground acceleration on rock exceeds 0.2g</w:t>
            </w:r>
          </w:p>
        </w:tc>
        <w:tc>
          <w:tcPr>
            <w:tcW w:w="0" w:type="auto"/>
          </w:tcPr>
          <w:p w14:paraId="69F30BB5" w14:textId="77777777" w:rsidR="00187245" w:rsidRPr="003E5080" w:rsidRDefault="00187245" w:rsidP="009874F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External loading</w:t>
            </w:r>
          </w:p>
        </w:tc>
      </w:tr>
    </w:tbl>
    <w:p w14:paraId="3087D124" w14:textId="77777777" w:rsidR="005F435E" w:rsidRPr="003E5080" w:rsidRDefault="005F435E" w:rsidP="007D1275">
      <w:pPr>
        <w:pStyle w:val="BodyText"/>
        <w:spacing w:before="0" w:after="0"/>
        <w:rPr>
          <w:b/>
        </w:rPr>
      </w:pPr>
    </w:p>
    <w:p w14:paraId="03DC78BC" w14:textId="205E6ED4" w:rsidR="00187245" w:rsidRPr="003E5080" w:rsidRDefault="003E5080" w:rsidP="003E5080">
      <w:pPr>
        <w:pStyle w:val="Caption"/>
        <w:rPr>
          <w:b w:val="0"/>
        </w:rPr>
      </w:pPr>
      <w:bookmarkStart w:id="13" w:name="_Ref960318"/>
      <w:r w:rsidRPr="003E5080">
        <w:t xml:space="preserve">Table </w:t>
      </w:r>
      <w:fldSimple w:instr=" SEQ Table \* ARABIC ">
        <w:r w:rsidR="00DD0221">
          <w:rPr>
            <w:noProof/>
          </w:rPr>
          <w:t>1</w:t>
        </w:r>
      </w:fldSimple>
      <w:bookmarkEnd w:id="13"/>
      <w:r w:rsidRPr="003E5080">
        <w:t xml:space="preserve"> Checklist for identification of ground movement during surveillance</w:t>
      </w:r>
    </w:p>
    <w:p w14:paraId="043BB24D" w14:textId="7DF239EF" w:rsidR="0032174C" w:rsidRPr="003E5080" w:rsidRDefault="0032174C" w:rsidP="0032174C">
      <w:pPr>
        <w:pStyle w:val="Heading2"/>
      </w:pPr>
      <w:bookmarkStart w:id="14" w:name="_Ref960207"/>
      <w:bookmarkStart w:id="15" w:name="_Toc961078"/>
      <w:r w:rsidRPr="003E5080">
        <w:t xml:space="preserve">Identification of </w:t>
      </w:r>
      <w:r w:rsidR="003E5080">
        <w:t>g</w:t>
      </w:r>
      <w:r w:rsidRPr="003E5080">
        <w:t xml:space="preserve">round </w:t>
      </w:r>
      <w:r w:rsidR="003E5080">
        <w:t>m</w:t>
      </w:r>
      <w:r w:rsidRPr="003E5080">
        <w:t xml:space="preserve">ovement </w:t>
      </w:r>
      <w:r w:rsidR="003E5080">
        <w:t>t</w:t>
      </w:r>
      <w:r w:rsidR="0063717A" w:rsidRPr="003E5080">
        <w:t xml:space="preserve">hrough </w:t>
      </w:r>
      <w:r w:rsidR="003E5080">
        <w:t>i</w:t>
      </w:r>
      <w:r w:rsidR="0063717A" w:rsidRPr="003E5080">
        <w:t>n-</w:t>
      </w:r>
      <w:r w:rsidR="003E5080">
        <w:t>l</w:t>
      </w:r>
      <w:r w:rsidR="0063717A" w:rsidRPr="003E5080">
        <w:t xml:space="preserve">ine </w:t>
      </w:r>
      <w:bookmarkEnd w:id="14"/>
      <w:bookmarkEnd w:id="15"/>
      <w:r w:rsidR="003E5080">
        <w:t>i</w:t>
      </w:r>
      <w:r w:rsidR="003E5080" w:rsidRPr="003E5080">
        <w:t>nspection</w:t>
      </w:r>
    </w:p>
    <w:p w14:paraId="52DB34AF" w14:textId="338D91EA" w:rsidR="0063717A" w:rsidRPr="003E5080" w:rsidRDefault="0063717A" w:rsidP="003D2959">
      <w:pPr>
        <w:pStyle w:val="BodyText"/>
      </w:pPr>
      <w:r w:rsidRPr="003E5080">
        <w:t xml:space="preserve">Inertial mapping units (IMUs) included in in-line inspections generate accurate 3-dimensional co-ordinates for the precise location of identified features. The IMU data can be used to calculate pipeline curvature. By assuming an original pipe geometry profile, which is typically straight, the calculated curvature can be used to calculate strain and displacement. Comparison of data sets recorded sequentially at different times, can then be used to determine the change in curvature and displacement of the pipeline due to ground movement. </w:t>
      </w:r>
      <w:r w:rsidRPr="003E5080">
        <w:lastRenderedPageBreak/>
        <w:t xml:space="preserve">It must be noted that in order to use this approach to asses ground movement, </w:t>
      </w:r>
      <w:r w:rsidR="00AA1D20" w:rsidRPr="003E5080">
        <w:t xml:space="preserve">accurate analysis of </w:t>
      </w:r>
      <w:r w:rsidRPr="003E5080">
        <w:t xml:space="preserve">a minimum of two sets of </w:t>
      </w:r>
      <w:r w:rsidR="003E5080" w:rsidRPr="003E5080">
        <w:t>high-resolution</w:t>
      </w:r>
      <w:r w:rsidR="004D478C" w:rsidRPr="003E5080">
        <w:t xml:space="preserve"> </w:t>
      </w:r>
      <w:r w:rsidRPr="003E5080">
        <w:t xml:space="preserve">data </w:t>
      </w:r>
      <w:r w:rsidR="00AA1D20" w:rsidRPr="003E5080">
        <w:t>is</w:t>
      </w:r>
      <w:r w:rsidRPr="003E5080">
        <w:t xml:space="preserve"> required for </w:t>
      </w:r>
      <w:r w:rsidR="003D2959" w:rsidRPr="003E5080">
        <w:t>comparison</w:t>
      </w:r>
      <w:r w:rsidRPr="003E5080">
        <w:t xml:space="preserve">. </w:t>
      </w:r>
    </w:p>
    <w:p w14:paraId="3AC5D5D5" w14:textId="51E03A8B" w:rsidR="00187245" w:rsidRPr="003E5080" w:rsidRDefault="00187245" w:rsidP="00187245">
      <w:pPr>
        <w:pStyle w:val="Heading2"/>
      </w:pPr>
      <w:bookmarkStart w:id="16" w:name="_Ref960217"/>
      <w:bookmarkStart w:id="17" w:name="_Toc961079"/>
      <w:r w:rsidRPr="003E5080">
        <w:t xml:space="preserve">BGS GeoSure </w:t>
      </w:r>
      <w:r w:rsidR="003E5080">
        <w:t>d</w:t>
      </w:r>
      <w:r w:rsidRPr="003E5080">
        <w:t>ataset</w:t>
      </w:r>
      <w:bookmarkEnd w:id="16"/>
      <w:bookmarkEnd w:id="17"/>
    </w:p>
    <w:p w14:paraId="11924C64" w14:textId="6E267797" w:rsidR="00187245" w:rsidRPr="003E5080" w:rsidRDefault="00187245" w:rsidP="00187245">
      <w:pPr>
        <w:pStyle w:val="BodyText"/>
      </w:pPr>
      <w:r w:rsidRPr="003E5080">
        <w:t>A major study of UK natural landslide</w:t>
      </w:r>
      <w:r w:rsidR="00990554" w:rsidRPr="003E5080">
        <w:t>s</w:t>
      </w:r>
      <w:r w:rsidRPr="003E5080">
        <w:t xml:space="preserve"> was commissioned by the Department of the Environment (DOE) in the 1980’s. The study considered the known inland and coastal natural landslide</w:t>
      </w:r>
      <w:r w:rsidR="00990554" w:rsidRPr="003E5080">
        <w:t>s</w:t>
      </w:r>
      <w:r w:rsidRPr="003E5080">
        <w:t xml:space="preserve"> across the UK mainland and produced a database of 8835 landslides. The work was published in 1994.</w:t>
      </w:r>
    </w:p>
    <w:p w14:paraId="346CF8D9" w14:textId="4E551ED5" w:rsidR="00187245" w:rsidRPr="003E5080" w:rsidRDefault="00187245" w:rsidP="00B5276E">
      <w:pPr>
        <w:pStyle w:val="BodyText"/>
      </w:pPr>
      <w:r w:rsidRPr="003E5080">
        <w:t xml:space="preserve">The DOE landslide database was subsequently transferred to the BGS for management, development and extension. The database currently holds over 17000 </w:t>
      </w:r>
      <w:r w:rsidR="003D2959" w:rsidRPr="003E5080">
        <w:t>entries and</w:t>
      </w:r>
      <w:r w:rsidRPr="003E5080">
        <w:t xml:space="preserve"> is continually updated as new records are made available.</w:t>
      </w:r>
    </w:p>
    <w:p w14:paraId="0E2BFD6D" w14:textId="0D227711" w:rsidR="00C50076" w:rsidRPr="003E5080" w:rsidRDefault="00C50076" w:rsidP="00431C4D">
      <w:pPr>
        <w:pStyle w:val="BodyText"/>
      </w:pPr>
      <w:r w:rsidRPr="003E5080">
        <w:t xml:space="preserve">The BGS has developed a landslide susceptibility classification which is part of the GeoSure suite of UK geohazards. The GeoSure classification for landslide susceptibility is based on a 5-tier ranking E (high), D, C, B &amp; A (very low). </w:t>
      </w:r>
      <w:r w:rsidR="00FD751E" w:rsidRPr="003E5080">
        <w:t xml:space="preserve">The BGS GeoSure classes are given in </w:t>
      </w:r>
      <w:r w:rsidR="003E5080">
        <w:fldChar w:fldCharType="begin"/>
      </w:r>
      <w:r w:rsidR="003E5080">
        <w:instrText xml:space="preserve"> REF _Ref960862 \h </w:instrText>
      </w:r>
      <w:r w:rsidR="003E5080">
        <w:fldChar w:fldCharType="separate"/>
      </w:r>
      <w:r w:rsidR="00DD0221">
        <w:t xml:space="preserve">Table </w:t>
      </w:r>
      <w:r w:rsidR="00DD0221">
        <w:rPr>
          <w:noProof/>
        </w:rPr>
        <w:t>2</w:t>
      </w:r>
      <w:r w:rsidR="003E5080">
        <w:fldChar w:fldCharType="end"/>
      </w:r>
      <w:r w:rsidR="00431C4D" w:rsidRPr="003E5080">
        <w:t>.</w:t>
      </w:r>
    </w:p>
    <w:tbl>
      <w:tblPr>
        <w:tblStyle w:val="TableGrid"/>
        <w:tblW w:w="0" w:type="auto"/>
        <w:tblLook w:val="04A0" w:firstRow="1" w:lastRow="0" w:firstColumn="1" w:lastColumn="0" w:noHBand="0" w:noVBand="1"/>
      </w:tblPr>
      <w:tblGrid>
        <w:gridCol w:w="1537"/>
        <w:gridCol w:w="7395"/>
      </w:tblGrid>
      <w:tr w:rsidR="00C50076" w:rsidRPr="003E5080" w14:paraId="796DD5CA" w14:textId="77777777" w:rsidTr="001A643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5E0DB" w:themeFill="background1" w:themeFillShade="E6"/>
          </w:tcPr>
          <w:p w14:paraId="2BC2D717" w14:textId="77777777" w:rsidR="00C50076" w:rsidRPr="003E5080" w:rsidRDefault="00C50076" w:rsidP="00990554">
            <w:pPr>
              <w:jc w:val="center"/>
              <w:rPr>
                <w:rFonts w:ascii="Arial" w:hAnsi="Arial" w:cs="Arial"/>
                <w:sz w:val="20"/>
              </w:rPr>
            </w:pPr>
            <w:r w:rsidRPr="003E5080">
              <w:rPr>
                <w:rFonts w:ascii="Arial" w:hAnsi="Arial" w:cs="Arial"/>
                <w:sz w:val="20"/>
              </w:rPr>
              <w:t>GeoSure Class</w:t>
            </w:r>
          </w:p>
        </w:tc>
        <w:tc>
          <w:tcPr>
            <w:tcW w:w="0" w:type="auto"/>
            <w:shd w:val="clear" w:color="auto" w:fill="E5E0DB" w:themeFill="background1" w:themeFillShade="E6"/>
          </w:tcPr>
          <w:p w14:paraId="6CC26A1D" w14:textId="77777777" w:rsidR="00C50076" w:rsidRPr="003E5080" w:rsidRDefault="00C50076" w:rsidP="00431C4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Description</w:t>
            </w:r>
          </w:p>
        </w:tc>
      </w:tr>
      <w:tr w:rsidR="00C50076" w:rsidRPr="003E5080" w14:paraId="4299C5AC" w14:textId="77777777" w:rsidTr="001A6438">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5AF9EF2" w14:textId="77777777" w:rsidR="00C50076" w:rsidRPr="003E5080" w:rsidRDefault="00C50076" w:rsidP="00990554">
            <w:pPr>
              <w:jc w:val="center"/>
              <w:rPr>
                <w:rFonts w:ascii="Arial" w:hAnsi="Arial" w:cs="Arial"/>
                <w:b/>
                <w:sz w:val="20"/>
              </w:rPr>
            </w:pPr>
            <w:r w:rsidRPr="003E5080">
              <w:rPr>
                <w:rFonts w:ascii="Arial" w:hAnsi="Arial" w:cs="Arial"/>
                <w:b/>
                <w:sz w:val="20"/>
              </w:rPr>
              <w:t>E</w:t>
            </w:r>
          </w:p>
        </w:tc>
        <w:tc>
          <w:tcPr>
            <w:tcW w:w="7395" w:type="dxa"/>
          </w:tcPr>
          <w:p w14:paraId="3D71676E" w14:textId="77777777" w:rsidR="00C50076" w:rsidRPr="003E5080" w:rsidRDefault="00C50076" w:rsidP="001A643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instability problems almost certainly present and may be active</w:t>
            </w:r>
          </w:p>
        </w:tc>
      </w:tr>
      <w:tr w:rsidR="00C50076" w:rsidRPr="003E5080" w14:paraId="1D2584C9" w14:textId="77777777" w:rsidTr="001A6438">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04121BE" w14:textId="77777777" w:rsidR="00C50076" w:rsidRPr="003E5080" w:rsidRDefault="00C50076" w:rsidP="00990554">
            <w:pPr>
              <w:jc w:val="center"/>
              <w:rPr>
                <w:rFonts w:ascii="Arial" w:hAnsi="Arial" w:cs="Arial"/>
                <w:b/>
                <w:sz w:val="20"/>
              </w:rPr>
            </w:pPr>
            <w:r w:rsidRPr="003E5080">
              <w:rPr>
                <w:rFonts w:ascii="Arial" w:hAnsi="Arial" w:cs="Arial"/>
                <w:b/>
                <w:sz w:val="20"/>
              </w:rPr>
              <w:t>D</w:t>
            </w:r>
          </w:p>
        </w:tc>
        <w:tc>
          <w:tcPr>
            <w:tcW w:w="7395" w:type="dxa"/>
          </w:tcPr>
          <w:p w14:paraId="7DB829B8" w14:textId="77777777" w:rsidR="00C50076" w:rsidRPr="003E5080" w:rsidRDefault="00C50076" w:rsidP="001A643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instability problems are probably present or have occurred in the past</w:t>
            </w:r>
          </w:p>
        </w:tc>
      </w:tr>
      <w:tr w:rsidR="00C50076" w:rsidRPr="003E5080" w14:paraId="4E89A032" w14:textId="77777777" w:rsidTr="001A6438">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363E01F" w14:textId="77777777" w:rsidR="00C50076" w:rsidRPr="003E5080" w:rsidRDefault="00C50076" w:rsidP="00990554">
            <w:pPr>
              <w:jc w:val="center"/>
              <w:rPr>
                <w:rFonts w:ascii="Arial" w:hAnsi="Arial" w:cs="Arial"/>
                <w:b/>
                <w:sz w:val="20"/>
              </w:rPr>
            </w:pPr>
            <w:r w:rsidRPr="003E5080">
              <w:rPr>
                <w:rFonts w:ascii="Arial" w:hAnsi="Arial" w:cs="Arial"/>
                <w:b/>
                <w:sz w:val="20"/>
              </w:rPr>
              <w:t>C</w:t>
            </w:r>
          </w:p>
        </w:tc>
        <w:tc>
          <w:tcPr>
            <w:tcW w:w="7395" w:type="dxa"/>
          </w:tcPr>
          <w:p w14:paraId="6999DB94" w14:textId="77777777" w:rsidR="00C50076" w:rsidRPr="003E5080" w:rsidRDefault="00C50076" w:rsidP="001A643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instability problems may be present or anticipated</w:t>
            </w:r>
          </w:p>
        </w:tc>
      </w:tr>
      <w:tr w:rsidR="00C50076" w:rsidRPr="003E5080" w14:paraId="686F5E94" w14:textId="77777777" w:rsidTr="001A6438">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0D3796E" w14:textId="77777777" w:rsidR="00C50076" w:rsidRPr="003E5080" w:rsidRDefault="00C50076" w:rsidP="00990554">
            <w:pPr>
              <w:jc w:val="center"/>
              <w:rPr>
                <w:rFonts w:ascii="Arial" w:hAnsi="Arial" w:cs="Arial"/>
                <w:b/>
                <w:sz w:val="20"/>
              </w:rPr>
            </w:pPr>
            <w:r w:rsidRPr="003E5080">
              <w:rPr>
                <w:rFonts w:ascii="Arial" w:hAnsi="Arial" w:cs="Arial"/>
                <w:b/>
                <w:sz w:val="20"/>
              </w:rPr>
              <w:t>B</w:t>
            </w:r>
          </w:p>
        </w:tc>
        <w:tc>
          <w:tcPr>
            <w:tcW w:w="7395" w:type="dxa"/>
          </w:tcPr>
          <w:p w14:paraId="1BE62D95" w14:textId="77777777" w:rsidR="00C50076" w:rsidRPr="003E5080" w:rsidRDefault="00C50076" w:rsidP="001A643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instability problems are not likely to occur but consideration to potential problems of adjacent areas impacting on a site should always be considered</w:t>
            </w:r>
          </w:p>
        </w:tc>
      </w:tr>
      <w:tr w:rsidR="00C50076" w:rsidRPr="003E5080" w14:paraId="6E87C126" w14:textId="77777777" w:rsidTr="001A6438">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38C4F7A" w14:textId="77777777" w:rsidR="00C50076" w:rsidRPr="003E5080" w:rsidRDefault="00C50076" w:rsidP="00990554">
            <w:pPr>
              <w:jc w:val="center"/>
              <w:rPr>
                <w:rFonts w:ascii="Arial" w:hAnsi="Arial" w:cs="Arial"/>
                <w:b/>
                <w:sz w:val="20"/>
              </w:rPr>
            </w:pPr>
            <w:r w:rsidRPr="003E5080">
              <w:rPr>
                <w:rFonts w:ascii="Arial" w:hAnsi="Arial" w:cs="Arial"/>
                <w:b/>
                <w:sz w:val="20"/>
              </w:rPr>
              <w:t>A</w:t>
            </w:r>
          </w:p>
        </w:tc>
        <w:tc>
          <w:tcPr>
            <w:tcW w:w="7395" w:type="dxa"/>
          </w:tcPr>
          <w:p w14:paraId="08D1AA87" w14:textId="77777777" w:rsidR="00C50076" w:rsidRPr="003E5080" w:rsidRDefault="00C50076" w:rsidP="001A643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Slope instability problems are not thought to occur but consideration to potential problems of adjacent areas impacting on the site should always be considered</w:t>
            </w:r>
          </w:p>
        </w:tc>
      </w:tr>
    </w:tbl>
    <w:p w14:paraId="169DED29" w14:textId="2838C61A" w:rsidR="00C50076" w:rsidRPr="003E5080" w:rsidRDefault="003E5080" w:rsidP="003E5080">
      <w:pPr>
        <w:pStyle w:val="Caption"/>
        <w:rPr>
          <w:b w:val="0"/>
        </w:rPr>
      </w:pPr>
      <w:bookmarkStart w:id="18" w:name="_Ref960862"/>
      <w:r>
        <w:t xml:space="preserve">Table </w:t>
      </w:r>
      <w:fldSimple w:instr=" SEQ Table \* ARABIC ">
        <w:r w:rsidR="00DD0221">
          <w:rPr>
            <w:noProof/>
          </w:rPr>
          <w:t>2</w:t>
        </w:r>
      </w:fldSimple>
      <w:bookmarkEnd w:id="18"/>
      <w:r>
        <w:t xml:space="preserve"> </w:t>
      </w:r>
      <w:r w:rsidRPr="00F60E5A">
        <w:t>BGS GeoSure classes</w:t>
      </w:r>
    </w:p>
    <w:p w14:paraId="13E8D01A" w14:textId="555709ED" w:rsidR="00FD751E" w:rsidRPr="003E5080" w:rsidRDefault="00FD751E" w:rsidP="00FD751E">
      <w:pPr>
        <w:pStyle w:val="BodyText"/>
      </w:pPr>
      <w:r w:rsidRPr="003E5080">
        <w:t>Classes E, D &amp; C are associated with conditions conducive to landslide and in combination cover ~10% of the landmass area. Landslides are recorded in all the susceptibility classes from an average density of ~6/km</w:t>
      </w:r>
      <w:r w:rsidRPr="003E5080">
        <w:rPr>
          <w:vertAlign w:val="superscript"/>
        </w:rPr>
        <w:t>2</w:t>
      </w:r>
      <w:r w:rsidRPr="003E5080">
        <w:t xml:space="preserve"> in Class E to ~0.02/km</w:t>
      </w:r>
      <w:r w:rsidRPr="003E5080">
        <w:rPr>
          <w:vertAlign w:val="superscript"/>
        </w:rPr>
        <w:t>2</w:t>
      </w:r>
      <w:r w:rsidRPr="003E5080">
        <w:t xml:space="preserve"> in Class A. </w:t>
      </w:r>
      <w:r w:rsidR="00C52CEA" w:rsidRPr="003E5080">
        <w:t xml:space="preserve"> </w:t>
      </w:r>
      <w:r w:rsidRPr="003E5080">
        <w:t>Approximately 50% of all recorded landslides occur within low susceptibility areas (A &amp; B), but the likelihood of occurrence and the severity will vary significantly according to the susceptibility class.</w:t>
      </w:r>
    </w:p>
    <w:p w14:paraId="3F1F738A" w14:textId="24EFD693" w:rsidR="00FD751E" w:rsidRPr="003E5080" w:rsidRDefault="00FD751E" w:rsidP="00FD751E">
      <w:pPr>
        <w:pStyle w:val="BodyText"/>
      </w:pPr>
      <w:r w:rsidRPr="003E5080">
        <w:t xml:space="preserve">The GeoSure zoning has been developed over a 25m x 25m grid resolution. The indicative spatial extents of the different landslide susceptibility levels in Great Britain are given in </w:t>
      </w:r>
      <w:r w:rsidR="003E5080">
        <w:fldChar w:fldCharType="begin"/>
      </w:r>
      <w:r w:rsidR="003E5080">
        <w:instrText xml:space="preserve"> REF _Ref960846 \h </w:instrText>
      </w:r>
      <w:r w:rsidR="003E5080">
        <w:fldChar w:fldCharType="separate"/>
      </w:r>
      <w:r w:rsidR="00DD0221">
        <w:t xml:space="preserve">Table </w:t>
      </w:r>
      <w:r w:rsidR="00DD0221">
        <w:rPr>
          <w:noProof/>
        </w:rPr>
        <w:t>3</w:t>
      </w:r>
      <w:r w:rsidR="003E5080">
        <w:fldChar w:fldCharType="end"/>
      </w:r>
      <w:r w:rsidRPr="003E5080">
        <w:t>.</w:t>
      </w:r>
    </w:p>
    <w:tbl>
      <w:tblPr>
        <w:tblStyle w:val="TableGrid"/>
        <w:tblW w:w="0" w:type="auto"/>
        <w:tblLook w:val="04A0" w:firstRow="1" w:lastRow="0" w:firstColumn="1" w:lastColumn="0" w:noHBand="0" w:noVBand="1"/>
      </w:tblPr>
      <w:tblGrid>
        <w:gridCol w:w="648"/>
        <w:gridCol w:w="2915"/>
        <w:gridCol w:w="2694"/>
      </w:tblGrid>
      <w:tr w:rsidR="00FD751E" w:rsidRPr="003E5080" w14:paraId="4C7D8935" w14:textId="77777777" w:rsidTr="0054604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5E0DB" w:themeFill="background1" w:themeFillShade="E6"/>
          </w:tcPr>
          <w:p w14:paraId="0B4F3ADA" w14:textId="77777777" w:rsidR="00FD751E" w:rsidRPr="003E5080" w:rsidRDefault="00FD751E" w:rsidP="00431C4D">
            <w:pPr>
              <w:rPr>
                <w:rFonts w:ascii="Arial" w:hAnsi="Arial" w:cs="Arial"/>
                <w:sz w:val="20"/>
              </w:rPr>
            </w:pPr>
            <w:r w:rsidRPr="003E5080">
              <w:rPr>
                <w:rFonts w:ascii="Arial" w:hAnsi="Arial" w:cs="Arial"/>
                <w:sz w:val="20"/>
              </w:rPr>
              <w:lastRenderedPageBreak/>
              <w:t>Class</w:t>
            </w:r>
          </w:p>
        </w:tc>
        <w:tc>
          <w:tcPr>
            <w:tcW w:w="0" w:type="auto"/>
            <w:shd w:val="clear" w:color="auto" w:fill="E5E0DB" w:themeFill="background1" w:themeFillShade="E6"/>
          </w:tcPr>
          <w:p w14:paraId="79917803" w14:textId="77777777" w:rsidR="00FD751E" w:rsidRPr="003E5080" w:rsidRDefault="00FD751E" w:rsidP="00431C4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Spatial extent in Great Britain</w:t>
            </w:r>
          </w:p>
        </w:tc>
        <w:tc>
          <w:tcPr>
            <w:tcW w:w="0" w:type="auto"/>
            <w:shd w:val="clear" w:color="auto" w:fill="E5E0DB" w:themeFill="background1" w:themeFillShade="E6"/>
          </w:tcPr>
          <w:p w14:paraId="5CB5FB7B" w14:textId="77777777" w:rsidR="00FD751E" w:rsidRPr="003E5080" w:rsidRDefault="00FD751E" w:rsidP="00431C4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Notes</w:t>
            </w:r>
          </w:p>
        </w:tc>
      </w:tr>
      <w:tr w:rsidR="00FD751E" w:rsidRPr="003E5080" w14:paraId="6DE0582D" w14:textId="77777777" w:rsidTr="005460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70582D6" w14:textId="77777777" w:rsidR="00FD751E" w:rsidRPr="003E5080" w:rsidRDefault="00FD751E" w:rsidP="00FD751E">
            <w:pPr>
              <w:jc w:val="center"/>
              <w:rPr>
                <w:rFonts w:ascii="Arial" w:hAnsi="Arial" w:cs="Arial"/>
                <w:b/>
                <w:sz w:val="20"/>
              </w:rPr>
            </w:pPr>
            <w:r w:rsidRPr="003E5080">
              <w:rPr>
                <w:rFonts w:ascii="Arial" w:hAnsi="Arial" w:cs="Arial"/>
                <w:b/>
                <w:sz w:val="20"/>
              </w:rPr>
              <w:t>E</w:t>
            </w:r>
          </w:p>
        </w:tc>
        <w:tc>
          <w:tcPr>
            <w:tcW w:w="0" w:type="auto"/>
          </w:tcPr>
          <w:p w14:paraId="7978F147"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~0.2</w:t>
            </w:r>
          </w:p>
        </w:tc>
        <w:tc>
          <w:tcPr>
            <w:tcW w:w="0" w:type="auto"/>
            <w:vMerge w:val="restart"/>
          </w:tcPr>
          <w:p w14:paraId="2FCD3112" w14:textId="7D5E608E"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10% prone to </w:t>
            </w:r>
            <w:r w:rsidR="003E5080" w:rsidRPr="003E5080">
              <w:rPr>
                <w:rFonts w:ascii="Arial" w:hAnsi="Arial" w:cs="Arial"/>
                <w:sz w:val="20"/>
              </w:rPr>
              <w:t>land sliding</w:t>
            </w:r>
          </w:p>
        </w:tc>
      </w:tr>
      <w:tr w:rsidR="00FD751E" w:rsidRPr="003E5080" w14:paraId="7F92ABEA" w14:textId="77777777" w:rsidTr="005460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52A3B1FB" w14:textId="77777777" w:rsidR="00FD751E" w:rsidRPr="003E5080" w:rsidRDefault="00FD751E" w:rsidP="00FD751E">
            <w:pPr>
              <w:jc w:val="center"/>
              <w:rPr>
                <w:rFonts w:ascii="Arial" w:hAnsi="Arial" w:cs="Arial"/>
                <w:b/>
                <w:sz w:val="20"/>
              </w:rPr>
            </w:pPr>
            <w:r w:rsidRPr="003E5080">
              <w:rPr>
                <w:rFonts w:ascii="Arial" w:hAnsi="Arial" w:cs="Arial"/>
                <w:b/>
                <w:sz w:val="20"/>
              </w:rPr>
              <w:t>D</w:t>
            </w:r>
          </w:p>
        </w:tc>
        <w:tc>
          <w:tcPr>
            <w:tcW w:w="0" w:type="auto"/>
          </w:tcPr>
          <w:p w14:paraId="6CEFB8EE"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~1.1</w:t>
            </w:r>
          </w:p>
        </w:tc>
        <w:tc>
          <w:tcPr>
            <w:tcW w:w="0" w:type="auto"/>
            <w:vMerge/>
          </w:tcPr>
          <w:p w14:paraId="43967EFE"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FD751E" w:rsidRPr="003E5080" w14:paraId="7F6F787D" w14:textId="77777777" w:rsidTr="005460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8DA2173" w14:textId="77777777" w:rsidR="00FD751E" w:rsidRPr="003E5080" w:rsidRDefault="00FD751E" w:rsidP="00FD751E">
            <w:pPr>
              <w:jc w:val="center"/>
              <w:rPr>
                <w:rFonts w:ascii="Arial" w:hAnsi="Arial" w:cs="Arial"/>
                <w:b/>
                <w:sz w:val="20"/>
              </w:rPr>
            </w:pPr>
            <w:r w:rsidRPr="003E5080">
              <w:rPr>
                <w:rFonts w:ascii="Arial" w:hAnsi="Arial" w:cs="Arial"/>
                <w:b/>
                <w:sz w:val="20"/>
              </w:rPr>
              <w:t>C</w:t>
            </w:r>
          </w:p>
        </w:tc>
        <w:tc>
          <w:tcPr>
            <w:tcW w:w="0" w:type="auto"/>
          </w:tcPr>
          <w:p w14:paraId="234212EB"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~8.5</w:t>
            </w:r>
          </w:p>
        </w:tc>
        <w:tc>
          <w:tcPr>
            <w:tcW w:w="0" w:type="auto"/>
            <w:vMerge/>
          </w:tcPr>
          <w:p w14:paraId="38DC888E"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FD751E" w:rsidRPr="003E5080" w14:paraId="4CD31A2A" w14:textId="77777777" w:rsidTr="005460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726E497F" w14:textId="77777777" w:rsidR="00FD751E" w:rsidRPr="003E5080" w:rsidRDefault="00FD751E" w:rsidP="00FD751E">
            <w:pPr>
              <w:jc w:val="center"/>
              <w:rPr>
                <w:rFonts w:ascii="Arial" w:hAnsi="Arial" w:cs="Arial"/>
                <w:b/>
                <w:sz w:val="20"/>
              </w:rPr>
            </w:pPr>
            <w:r w:rsidRPr="003E5080">
              <w:rPr>
                <w:rFonts w:ascii="Arial" w:hAnsi="Arial" w:cs="Arial"/>
                <w:b/>
                <w:sz w:val="20"/>
              </w:rPr>
              <w:t>B</w:t>
            </w:r>
          </w:p>
        </w:tc>
        <w:tc>
          <w:tcPr>
            <w:tcW w:w="0" w:type="auto"/>
          </w:tcPr>
          <w:p w14:paraId="0C06712B"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~81.6</w:t>
            </w:r>
          </w:p>
        </w:tc>
        <w:tc>
          <w:tcPr>
            <w:tcW w:w="0" w:type="auto"/>
            <w:vMerge w:val="restart"/>
          </w:tcPr>
          <w:p w14:paraId="6E3044FA" w14:textId="0C886FAF"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 xml:space="preserve">90% not prone to </w:t>
            </w:r>
            <w:r w:rsidR="003E5080" w:rsidRPr="003E5080">
              <w:rPr>
                <w:rFonts w:ascii="Arial" w:hAnsi="Arial" w:cs="Arial"/>
                <w:sz w:val="20"/>
              </w:rPr>
              <w:t>land sliding</w:t>
            </w:r>
          </w:p>
        </w:tc>
      </w:tr>
      <w:tr w:rsidR="00FD751E" w:rsidRPr="003E5080" w14:paraId="76052EFA" w14:textId="77777777" w:rsidTr="005460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599F9419" w14:textId="77777777" w:rsidR="00FD751E" w:rsidRPr="003E5080" w:rsidRDefault="00FD751E" w:rsidP="00FD751E">
            <w:pPr>
              <w:jc w:val="center"/>
              <w:rPr>
                <w:rFonts w:ascii="Arial" w:hAnsi="Arial" w:cs="Arial"/>
                <w:b/>
                <w:sz w:val="20"/>
              </w:rPr>
            </w:pPr>
            <w:r w:rsidRPr="003E5080">
              <w:rPr>
                <w:rFonts w:ascii="Arial" w:hAnsi="Arial" w:cs="Arial"/>
                <w:b/>
                <w:sz w:val="20"/>
              </w:rPr>
              <w:t>A</w:t>
            </w:r>
          </w:p>
        </w:tc>
        <w:tc>
          <w:tcPr>
            <w:tcW w:w="0" w:type="auto"/>
          </w:tcPr>
          <w:p w14:paraId="5A0170ED"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E5080">
              <w:rPr>
                <w:rFonts w:ascii="Arial" w:hAnsi="Arial" w:cs="Arial"/>
                <w:sz w:val="20"/>
              </w:rPr>
              <w:t>~8.7</w:t>
            </w:r>
          </w:p>
        </w:tc>
        <w:tc>
          <w:tcPr>
            <w:tcW w:w="0" w:type="auto"/>
            <w:vMerge/>
          </w:tcPr>
          <w:p w14:paraId="045618E1" w14:textId="77777777" w:rsidR="00FD751E" w:rsidRPr="003E5080" w:rsidRDefault="00FD751E" w:rsidP="00431C4D">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777E29BE" w14:textId="381F345A" w:rsidR="00FD751E" w:rsidRPr="003E5080" w:rsidRDefault="003E5080" w:rsidP="003E5080">
      <w:pPr>
        <w:pStyle w:val="Caption"/>
        <w:rPr>
          <w:b w:val="0"/>
        </w:rPr>
      </w:pPr>
      <w:bookmarkStart w:id="19" w:name="_Ref960846"/>
      <w:r>
        <w:t xml:space="preserve">Table </w:t>
      </w:r>
      <w:fldSimple w:instr=" SEQ Table \* ARABIC ">
        <w:r w:rsidR="00DD0221">
          <w:rPr>
            <w:noProof/>
          </w:rPr>
          <w:t>3</w:t>
        </w:r>
      </w:fldSimple>
      <w:bookmarkEnd w:id="19"/>
      <w:r>
        <w:t xml:space="preserve"> </w:t>
      </w:r>
      <w:r w:rsidRPr="007B1AD2">
        <w:t xml:space="preserve">Spatial </w:t>
      </w:r>
      <w:r>
        <w:t>e</w:t>
      </w:r>
      <w:r w:rsidRPr="007B1AD2">
        <w:t xml:space="preserve">xtent of </w:t>
      </w:r>
      <w:r>
        <w:t>l</w:t>
      </w:r>
      <w:r w:rsidRPr="007B1AD2">
        <w:t xml:space="preserve">andslide </w:t>
      </w:r>
      <w:r>
        <w:t>s</w:t>
      </w:r>
      <w:r w:rsidRPr="007B1AD2">
        <w:t xml:space="preserve">usceptibility </w:t>
      </w:r>
      <w:r>
        <w:t>l</w:t>
      </w:r>
      <w:r w:rsidRPr="007B1AD2">
        <w:t>evels in Great Britain</w:t>
      </w:r>
    </w:p>
    <w:p w14:paraId="6AA273F9" w14:textId="77777777" w:rsidR="00A37ABD" w:rsidRPr="003E5080" w:rsidRDefault="00A37ABD" w:rsidP="00A37ABD">
      <w:pPr>
        <w:pStyle w:val="BodyText"/>
        <w:ind w:left="810"/>
        <w:jc w:val="left"/>
      </w:pPr>
      <w:r w:rsidRPr="003E5080">
        <w:t>The BGS GeoSure data may be purchased from:</w:t>
      </w:r>
    </w:p>
    <w:p w14:paraId="387B00AF" w14:textId="11FA3052" w:rsidR="00A37ABD" w:rsidRPr="003E5080" w:rsidRDefault="00B14494" w:rsidP="008B7BEB">
      <w:pPr>
        <w:pStyle w:val="BodyText"/>
        <w:ind w:left="810"/>
        <w:jc w:val="left"/>
      </w:pPr>
      <w:hyperlink r:id="rId21" w:history="1">
        <w:r w:rsidR="008B7BEB" w:rsidRPr="003E5080">
          <w:rPr>
            <w:rStyle w:val="Hyperlink"/>
          </w:rPr>
          <w:t>http://www.bgs.ac.uk/products/geosure/geoSureDataset.html</w:t>
        </w:r>
      </w:hyperlink>
    </w:p>
    <w:p w14:paraId="41A019F2" w14:textId="77777777" w:rsidR="00431C4D" w:rsidRPr="003E5080" w:rsidRDefault="00FD751E" w:rsidP="00C50076">
      <w:pPr>
        <w:pStyle w:val="BodyText"/>
      </w:pPr>
      <w:r w:rsidRPr="003E5080">
        <w:t>BGS provides the GeoSure dataset as a location specific GIS layer for landslide susceptibility zones. This can be licensed to overlay with pipeline GIS data to identify specific locations of landslide susceptibility along the pipeline route.</w:t>
      </w:r>
      <w:r w:rsidR="00431C4D" w:rsidRPr="003E5080">
        <w:t xml:space="preserve"> </w:t>
      </w:r>
    </w:p>
    <w:p w14:paraId="2C983E6E" w14:textId="4E44E667" w:rsidR="00927B67" w:rsidRPr="003E5080" w:rsidRDefault="00202343" w:rsidP="00C50076">
      <w:pPr>
        <w:pStyle w:val="BodyText"/>
      </w:pPr>
      <w:r w:rsidRPr="003E5080">
        <w:t>A study carried out</w:t>
      </w:r>
      <w:r w:rsidR="00431C4D" w:rsidRPr="003E5080">
        <w:t xml:space="preserve"> for the </w:t>
      </w:r>
      <w:r w:rsidRPr="003E5080">
        <w:t>UK gas industry to investigate the ground movement hazard to the high pressure gas transmission system following pipeline failures due to ground movement</w:t>
      </w:r>
      <w:r w:rsidR="00990554" w:rsidRPr="003E5080">
        <w:t xml:space="preserve"> </w:t>
      </w:r>
      <w:r w:rsidRPr="003E5080">
        <w:t xml:space="preserve">found that for the then </w:t>
      </w:r>
      <w:r w:rsidRPr="003E5080">
        <w:rPr>
          <w:rFonts w:cstheme="minorHAnsi"/>
        </w:rPr>
        <w:t>~</w:t>
      </w:r>
      <w:r w:rsidRPr="003E5080">
        <w:t xml:space="preserve">16000kms of pipelines operated by British </w:t>
      </w:r>
      <w:r w:rsidR="00CE7BB0" w:rsidRPr="003E5080">
        <w:t>Gas, ~</w:t>
      </w:r>
      <w:r w:rsidRPr="003E5080">
        <w:t xml:space="preserve">2.2% of the system was at risk of slope instability, a further  </w:t>
      </w:r>
      <w:r w:rsidRPr="003E5080">
        <w:rPr>
          <w:rFonts w:cstheme="minorHAnsi"/>
        </w:rPr>
        <w:t>~</w:t>
      </w:r>
      <w:r w:rsidRPr="003E5080">
        <w:t xml:space="preserve">1.25% was at marginal risk of slope instability, and  </w:t>
      </w:r>
      <w:r w:rsidRPr="003E5080">
        <w:rPr>
          <w:rFonts w:cstheme="minorHAnsi"/>
        </w:rPr>
        <w:t>~</w:t>
      </w:r>
      <w:r w:rsidRPr="003E5080">
        <w:t>0.91</w:t>
      </w:r>
      <w:r w:rsidR="00990554" w:rsidRPr="003E5080">
        <w:t>%</w:t>
      </w:r>
      <w:r w:rsidRPr="003E5080">
        <w:t xml:space="preserve"> was at risk from other geological hazards. This indicates that the major cause (</w:t>
      </w:r>
      <w:r w:rsidR="003E5080" w:rsidRPr="003E5080">
        <w:t>i.e.</w:t>
      </w:r>
      <w:r w:rsidRPr="003E5080">
        <w:t xml:space="preserve"> 80%) of ground movement is due to slope instability</w:t>
      </w:r>
      <w:r w:rsidR="00CE7BB0" w:rsidRPr="003E5080">
        <w:t>.</w:t>
      </w:r>
    </w:p>
    <w:p w14:paraId="6F8635CA" w14:textId="01643CA1" w:rsidR="00C50076" w:rsidRPr="003E5080" w:rsidRDefault="00431C4D" w:rsidP="00C50076">
      <w:pPr>
        <w:pStyle w:val="BodyText"/>
      </w:pPr>
      <w:r w:rsidRPr="003E5080">
        <w:t xml:space="preserve">Use of the BGS GeoSure dataset to identify locations susceptible to </w:t>
      </w:r>
      <w:r w:rsidR="003E5080" w:rsidRPr="003E5080">
        <w:t>land sliding</w:t>
      </w:r>
      <w:r w:rsidR="00202343" w:rsidRPr="003E5080">
        <w:t xml:space="preserve"> provides an effective and efficient means of </w:t>
      </w:r>
      <w:r w:rsidR="00CE7BB0" w:rsidRPr="003E5080">
        <w:t xml:space="preserve">identifying locations susceptible to the major cause ground movement for </w:t>
      </w:r>
      <w:r w:rsidR="00202343" w:rsidRPr="003E5080">
        <w:t>large pipeline networks</w:t>
      </w:r>
      <w:r w:rsidR="00CE7BB0" w:rsidRPr="003E5080">
        <w:t>, removing the need for the detailed surveillance observations listed in Table 1. Locations susceptible to ground movement identified using th</w:t>
      </w:r>
      <w:r w:rsidR="008F12ED" w:rsidRPr="003E5080">
        <w:t>e</w:t>
      </w:r>
      <w:r w:rsidR="00CE7BB0" w:rsidRPr="003E5080">
        <w:t xml:space="preserve"> BGS GeoSure dataset should be subject to site specific surveillance to identify any changes which may indicate the start of ground movement due to slope instability.</w:t>
      </w:r>
    </w:p>
    <w:p w14:paraId="6B2B2FB6" w14:textId="0F8CFC37" w:rsidR="00C50076" w:rsidRPr="003E5080" w:rsidRDefault="00C50076" w:rsidP="00C50076">
      <w:pPr>
        <w:pStyle w:val="BodyText"/>
      </w:pPr>
    </w:p>
    <w:p w14:paraId="3721F95E" w14:textId="63828A56" w:rsidR="00C50076" w:rsidRPr="003E5080" w:rsidRDefault="00C50076" w:rsidP="00431C4D">
      <w:pPr>
        <w:pStyle w:val="BodyText"/>
        <w:ind w:left="0"/>
      </w:pPr>
    </w:p>
    <w:p w14:paraId="337FB98D" w14:textId="728672C0" w:rsidR="00F15111" w:rsidRPr="003E5080" w:rsidRDefault="00F15111" w:rsidP="00F15111">
      <w:pPr>
        <w:pStyle w:val="Heading1"/>
        <w:rPr>
          <w:noProof w:val="0"/>
        </w:rPr>
      </w:pPr>
      <w:bookmarkStart w:id="20" w:name="_Toc961080"/>
      <w:bookmarkStart w:id="21" w:name="_Hlk502841676"/>
      <w:r w:rsidRPr="003E5080">
        <w:rPr>
          <w:noProof w:val="0"/>
        </w:rPr>
        <w:lastRenderedPageBreak/>
        <w:t xml:space="preserve">Reducing </w:t>
      </w:r>
      <w:r w:rsidR="003E5080">
        <w:rPr>
          <w:noProof w:val="0"/>
        </w:rPr>
        <w:t>l</w:t>
      </w:r>
      <w:r w:rsidRPr="003E5080">
        <w:rPr>
          <w:noProof w:val="0"/>
        </w:rPr>
        <w:t xml:space="preserve">oading </w:t>
      </w:r>
      <w:r w:rsidR="003E5080">
        <w:rPr>
          <w:noProof w:val="0"/>
        </w:rPr>
        <w:t>d</w:t>
      </w:r>
      <w:r w:rsidRPr="003E5080">
        <w:rPr>
          <w:noProof w:val="0"/>
        </w:rPr>
        <w:t xml:space="preserve">ue to </w:t>
      </w:r>
      <w:r w:rsidR="003E5080">
        <w:rPr>
          <w:noProof w:val="0"/>
        </w:rPr>
        <w:t>g</w:t>
      </w:r>
      <w:r w:rsidRPr="003E5080">
        <w:rPr>
          <w:noProof w:val="0"/>
        </w:rPr>
        <w:t xml:space="preserve">round </w:t>
      </w:r>
      <w:r w:rsidR="003E5080">
        <w:rPr>
          <w:noProof w:val="0"/>
        </w:rPr>
        <w:t>m</w:t>
      </w:r>
      <w:r w:rsidRPr="003E5080">
        <w:rPr>
          <w:noProof w:val="0"/>
        </w:rPr>
        <w:t>ovement</w:t>
      </w:r>
      <w:bookmarkEnd w:id="20"/>
    </w:p>
    <w:bookmarkEnd w:id="21"/>
    <w:p w14:paraId="671AA3F2" w14:textId="4894E63D" w:rsidR="00101643" w:rsidRPr="003E5080" w:rsidRDefault="00101643" w:rsidP="003D2959">
      <w:pPr>
        <w:suppressAutoHyphens w:val="0"/>
        <w:autoSpaceDE w:val="0"/>
        <w:autoSpaceDN w:val="0"/>
        <w:adjustRightInd w:val="0"/>
        <w:ind w:left="810"/>
        <w:jc w:val="both"/>
        <w:rPr>
          <w:rFonts w:ascii="Arial" w:hAnsi="Arial" w:cs="Arial"/>
          <w:lang w:eastAsia="en-GB"/>
        </w:rPr>
      </w:pPr>
      <w:r w:rsidRPr="003E5080">
        <w:rPr>
          <w:rFonts w:ascii="Arial" w:hAnsi="Arial" w:cs="Arial"/>
          <w:lang w:eastAsia="en-GB"/>
        </w:rPr>
        <w:t>Following the identification of ground movement, actions to limit the impact on the pipeline should be considered. Depending upon the type of ground movement which has occurred, options may include:</w:t>
      </w:r>
    </w:p>
    <w:p w14:paraId="13518BC7" w14:textId="77777777" w:rsidR="00BE2F34" w:rsidRPr="003E5080" w:rsidRDefault="00BE2F34" w:rsidP="003D2959">
      <w:pPr>
        <w:suppressAutoHyphens w:val="0"/>
        <w:autoSpaceDE w:val="0"/>
        <w:autoSpaceDN w:val="0"/>
        <w:adjustRightInd w:val="0"/>
        <w:ind w:left="810"/>
        <w:jc w:val="both"/>
        <w:rPr>
          <w:rFonts w:ascii="Arial" w:hAnsi="Arial" w:cs="Arial"/>
          <w:lang w:eastAsia="en-GB"/>
        </w:rPr>
      </w:pPr>
    </w:p>
    <w:p w14:paraId="3E67C3DA" w14:textId="2DF9E6DE" w:rsidR="00101643" w:rsidRPr="003E5080" w:rsidRDefault="00101643" w:rsidP="003E5080">
      <w:pPr>
        <w:pStyle w:val="BodyText"/>
        <w:numPr>
          <w:ilvl w:val="0"/>
          <w:numId w:val="43"/>
        </w:numPr>
        <w:rPr>
          <w:lang w:eastAsia="en-GB"/>
        </w:rPr>
      </w:pPr>
      <w:r w:rsidRPr="003E5080">
        <w:rPr>
          <w:lang w:eastAsia="en-GB"/>
        </w:rPr>
        <w:t>Working with the landowner/occupier to stop any work which has resulted in ground movement and/or reduce access to the affected location</w:t>
      </w:r>
    </w:p>
    <w:p w14:paraId="5747CD41" w14:textId="77777777" w:rsidR="00101643" w:rsidRPr="003E5080" w:rsidRDefault="00101643" w:rsidP="003E5080">
      <w:pPr>
        <w:pStyle w:val="BodyText"/>
        <w:numPr>
          <w:ilvl w:val="0"/>
          <w:numId w:val="43"/>
        </w:numPr>
        <w:rPr>
          <w:lang w:eastAsia="en-GB"/>
        </w:rPr>
      </w:pPr>
      <w:r w:rsidRPr="003E5080">
        <w:rPr>
          <w:lang w:eastAsia="en-GB"/>
        </w:rPr>
        <w:t>Carry out drainage work to reduce washout if required</w:t>
      </w:r>
    </w:p>
    <w:p w14:paraId="7E5A107B" w14:textId="4B58480B" w:rsidR="00101643" w:rsidRPr="003E5080" w:rsidRDefault="00101643" w:rsidP="003E5080">
      <w:pPr>
        <w:pStyle w:val="BodyText"/>
        <w:numPr>
          <w:ilvl w:val="0"/>
          <w:numId w:val="43"/>
        </w:numPr>
        <w:rPr>
          <w:lang w:eastAsia="en-GB"/>
        </w:rPr>
      </w:pPr>
      <w:r w:rsidRPr="003E5080">
        <w:rPr>
          <w:lang w:eastAsia="en-GB"/>
        </w:rPr>
        <w:t>Carry out ground reinforcement works</w:t>
      </w:r>
    </w:p>
    <w:p w14:paraId="42643C1E" w14:textId="6449CD69" w:rsidR="00101643" w:rsidRPr="003E5080" w:rsidRDefault="00101643" w:rsidP="003D2959">
      <w:pPr>
        <w:autoSpaceDE w:val="0"/>
        <w:autoSpaceDN w:val="0"/>
        <w:adjustRightInd w:val="0"/>
        <w:ind w:left="870"/>
        <w:jc w:val="both"/>
        <w:rPr>
          <w:rFonts w:ascii="Arial" w:hAnsi="Arial" w:cs="Arial"/>
          <w:lang w:eastAsia="en-GB"/>
        </w:rPr>
      </w:pPr>
      <w:r w:rsidRPr="003E5080">
        <w:rPr>
          <w:rFonts w:ascii="Arial" w:hAnsi="Arial" w:cs="Arial"/>
          <w:lang w:eastAsia="en-GB"/>
        </w:rPr>
        <w:t xml:space="preserve"> </w:t>
      </w:r>
    </w:p>
    <w:p w14:paraId="0C9CF080" w14:textId="2A88437B" w:rsidR="00CE7BB0" w:rsidRPr="003E5080" w:rsidRDefault="003E7AF7" w:rsidP="003D2959">
      <w:pPr>
        <w:suppressAutoHyphens w:val="0"/>
        <w:autoSpaceDE w:val="0"/>
        <w:autoSpaceDN w:val="0"/>
        <w:adjustRightInd w:val="0"/>
        <w:ind w:left="810"/>
        <w:jc w:val="both"/>
        <w:rPr>
          <w:rFonts w:ascii="Arial" w:hAnsi="Arial" w:cs="Arial"/>
          <w:lang w:eastAsia="en-GB"/>
        </w:rPr>
      </w:pPr>
      <w:r w:rsidRPr="003E5080">
        <w:rPr>
          <w:rFonts w:ascii="Arial" w:hAnsi="Arial" w:cs="Arial"/>
          <w:lang w:eastAsia="en-GB"/>
        </w:rPr>
        <w:t xml:space="preserve">Techniques </w:t>
      </w:r>
      <w:r w:rsidR="00CE7BB0" w:rsidRPr="003E5080">
        <w:rPr>
          <w:rFonts w:ascii="Arial" w:hAnsi="Arial" w:cs="Arial"/>
          <w:lang w:eastAsia="en-GB"/>
        </w:rPr>
        <w:t>which can be used</w:t>
      </w:r>
      <w:r w:rsidRPr="003E5080">
        <w:rPr>
          <w:rFonts w:ascii="Arial" w:hAnsi="Arial" w:cs="Arial"/>
          <w:lang w:eastAsia="en-GB"/>
        </w:rPr>
        <w:t xml:space="preserve"> to reduce pipeline stress </w:t>
      </w:r>
      <w:r w:rsidR="00CE7BB0" w:rsidRPr="003E5080">
        <w:rPr>
          <w:rFonts w:ascii="Arial" w:hAnsi="Arial" w:cs="Arial"/>
          <w:lang w:eastAsia="en-GB"/>
        </w:rPr>
        <w:t>caused by</w:t>
      </w:r>
      <w:r w:rsidRPr="003E5080">
        <w:rPr>
          <w:rFonts w:ascii="Arial" w:hAnsi="Arial" w:cs="Arial"/>
          <w:lang w:eastAsia="en-GB"/>
        </w:rPr>
        <w:t xml:space="preserve"> ground movement</w:t>
      </w:r>
      <w:r w:rsidR="00CE7BB0" w:rsidRPr="003E5080">
        <w:rPr>
          <w:rFonts w:ascii="Arial" w:hAnsi="Arial" w:cs="Arial"/>
          <w:lang w:eastAsia="en-GB"/>
        </w:rPr>
        <w:t xml:space="preserve"> </w:t>
      </w:r>
      <w:r w:rsidR="00F9570A" w:rsidRPr="003E5080">
        <w:rPr>
          <w:rFonts w:ascii="Arial" w:hAnsi="Arial" w:cs="Arial"/>
          <w:lang w:eastAsia="en-GB"/>
        </w:rPr>
        <w:t xml:space="preserve">while the situation is assessed </w:t>
      </w:r>
      <w:r w:rsidRPr="003E5080">
        <w:rPr>
          <w:rFonts w:ascii="Arial" w:hAnsi="Arial" w:cs="Arial"/>
          <w:lang w:eastAsia="en-GB"/>
        </w:rPr>
        <w:t>include</w:t>
      </w:r>
      <w:r w:rsidR="00CE7BB0" w:rsidRPr="003E5080">
        <w:rPr>
          <w:rFonts w:ascii="Arial" w:hAnsi="Arial" w:cs="Arial"/>
          <w:lang w:eastAsia="en-GB"/>
        </w:rPr>
        <w:t>:</w:t>
      </w:r>
    </w:p>
    <w:p w14:paraId="515AFE9A" w14:textId="77777777" w:rsidR="00CE7BB0" w:rsidRPr="003E5080" w:rsidRDefault="003E7AF7" w:rsidP="003D2959">
      <w:pPr>
        <w:suppressAutoHyphens w:val="0"/>
        <w:autoSpaceDE w:val="0"/>
        <w:autoSpaceDN w:val="0"/>
        <w:adjustRightInd w:val="0"/>
        <w:ind w:left="810"/>
        <w:jc w:val="both"/>
        <w:rPr>
          <w:rFonts w:ascii="Arial" w:hAnsi="Arial" w:cs="Arial"/>
          <w:lang w:eastAsia="en-GB"/>
        </w:rPr>
      </w:pPr>
      <w:r w:rsidRPr="003E5080">
        <w:rPr>
          <w:rFonts w:ascii="Arial" w:hAnsi="Arial" w:cs="Arial"/>
          <w:lang w:eastAsia="en-GB"/>
        </w:rPr>
        <w:t xml:space="preserve"> </w:t>
      </w:r>
    </w:p>
    <w:p w14:paraId="3325918D" w14:textId="15584ABA" w:rsidR="00CE7BB0" w:rsidRPr="003E5080" w:rsidRDefault="00CE7BB0" w:rsidP="003E5080">
      <w:pPr>
        <w:pStyle w:val="BodyText"/>
        <w:numPr>
          <w:ilvl w:val="0"/>
          <w:numId w:val="44"/>
        </w:numPr>
        <w:rPr>
          <w:lang w:eastAsia="en-GB"/>
        </w:rPr>
      </w:pPr>
      <w:r w:rsidRPr="003E5080">
        <w:rPr>
          <w:lang w:eastAsia="en-GB"/>
        </w:rPr>
        <w:t>Excavating and exposing the affected pipeline section(s) to remove the applied loading</w:t>
      </w:r>
    </w:p>
    <w:p w14:paraId="77379051" w14:textId="0356AC98" w:rsidR="00807484" w:rsidRPr="003E5080" w:rsidRDefault="00807484" w:rsidP="003E5080">
      <w:pPr>
        <w:pStyle w:val="BodyText"/>
        <w:numPr>
          <w:ilvl w:val="0"/>
          <w:numId w:val="44"/>
        </w:numPr>
        <w:rPr>
          <w:lang w:eastAsia="en-GB"/>
        </w:rPr>
      </w:pPr>
      <w:r w:rsidRPr="003E5080">
        <w:rPr>
          <w:lang w:eastAsia="en-GB"/>
        </w:rPr>
        <w:t xml:space="preserve">Where the ground movement is perpendicular to the pipeline, opening a trench parallel to the pipeline </w:t>
      </w:r>
    </w:p>
    <w:p w14:paraId="0ADB5179" w14:textId="440F6E1C" w:rsidR="00CE7BB0" w:rsidRPr="003E5080" w:rsidRDefault="00807484" w:rsidP="003E5080">
      <w:pPr>
        <w:pStyle w:val="BodyText"/>
        <w:numPr>
          <w:ilvl w:val="0"/>
          <w:numId w:val="44"/>
        </w:numPr>
        <w:rPr>
          <w:lang w:eastAsia="en-GB"/>
        </w:rPr>
      </w:pPr>
      <w:r w:rsidRPr="003E5080">
        <w:rPr>
          <w:lang w:eastAsia="en-GB"/>
        </w:rPr>
        <w:t>Surrounding the pipe with</w:t>
      </w:r>
      <w:r w:rsidR="003E7AF7" w:rsidRPr="003E5080">
        <w:rPr>
          <w:lang w:eastAsia="en-GB"/>
        </w:rPr>
        <w:t xml:space="preserve"> low friction backfill</w:t>
      </w:r>
      <w:r w:rsidR="00CE7BB0" w:rsidRPr="003E5080">
        <w:rPr>
          <w:lang w:eastAsia="en-GB"/>
        </w:rPr>
        <w:t xml:space="preserve"> materials</w:t>
      </w:r>
    </w:p>
    <w:p w14:paraId="3E8A4F73" w14:textId="77777777" w:rsidR="00EB5280" w:rsidRPr="003E5080" w:rsidRDefault="00EB5280" w:rsidP="003D2959">
      <w:pPr>
        <w:suppressAutoHyphens w:val="0"/>
        <w:autoSpaceDE w:val="0"/>
        <w:autoSpaceDN w:val="0"/>
        <w:adjustRightInd w:val="0"/>
        <w:ind w:left="810"/>
        <w:jc w:val="both"/>
        <w:rPr>
          <w:rFonts w:ascii="Arial" w:hAnsi="Arial" w:cs="Arial"/>
          <w:lang w:eastAsia="en-GB"/>
        </w:rPr>
      </w:pPr>
    </w:p>
    <w:p w14:paraId="633D19B5" w14:textId="67959D36" w:rsidR="00004A99" w:rsidRPr="003E5080" w:rsidRDefault="00EE1A6F" w:rsidP="003D2959">
      <w:pPr>
        <w:suppressAutoHyphens w:val="0"/>
        <w:autoSpaceDE w:val="0"/>
        <w:autoSpaceDN w:val="0"/>
        <w:adjustRightInd w:val="0"/>
        <w:ind w:left="810"/>
        <w:jc w:val="both"/>
        <w:rPr>
          <w:rFonts w:ascii="Arial" w:hAnsi="Arial" w:cs="Arial"/>
          <w:lang w:eastAsia="en-GB"/>
        </w:rPr>
      </w:pPr>
      <w:r w:rsidRPr="003E5080">
        <w:rPr>
          <w:rFonts w:ascii="Arial" w:hAnsi="Arial" w:cs="Arial"/>
          <w:lang w:eastAsia="en-GB"/>
        </w:rPr>
        <w:t>Note that r</w:t>
      </w:r>
      <w:r w:rsidR="003E7AF7" w:rsidRPr="003E5080">
        <w:rPr>
          <w:rFonts w:ascii="Arial" w:hAnsi="Arial" w:cs="Arial"/>
          <w:lang w:eastAsia="en-GB"/>
        </w:rPr>
        <w:t xml:space="preserve">emedial action, particularly </w:t>
      </w:r>
      <w:r w:rsidRPr="003E5080">
        <w:rPr>
          <w:rFonts w:ascii="Arial" w:hAnsi="Arial" w:cs="Arial"/>
          <w:lang w:eastAsia="en-GB"/>
        </w:rPr>
        <w:t>excavation and exposing</w:t>
      </w:r>
      <w:r w:rsidR="003E7AF7" w:rsidRPr="003E5080">
        <w:rPr>
          <w:rFonts w:ascii="Arial" w:hAnsi="Arial" w:cs="Arial"/>
          <w:lang w:eastAsia="en-GB"/>
        </w:rPr>
        <w:t xml:space="preserve"> operations, need to be carefully planned </w:t>
      </w:r>
      <w:r w:rsidRPr="003E5080">
        <w:rPr>
          <w:rFonts w:ascii="Arial" w:hAnsi="Arial" w:cs="Arial"/>
          <w:lang w:eastAsia="en-GB"/>
        </w:rPr>
        <w:t>using the results of strain</w:t>
      </w:r>
      <w:r w:rsidR="003E7AF7" w:rsidRPr="003E5080">
        <w:rPr>
          <w:rFonts w:ascii="Arial" w:hAnsi="Arial" w:cs="Arial"/>
          <w:lang w:eastAsia="en-GB"/>
        </w:rPr>
        <w:t xml:space="preserve"> monitoring and structural modelling simulations. The </w:t>
      </w:r>
      <w:r w:rsidRPr="003E5080">
        <w:rPr>
          <w:rFonts w:ascii="Arial" w:hAnsi="Arial" w:cs="Arial"/>
          <w:lang w:eastAsia="en-GB"/>
        </w:rPr>
        <w:t>excavation must be</w:t>
      </w:r>
      <w:r w:rsidR="003E7AF7" w:rsidRPr="003E5080">
        <w:rPr>
          <w:rFonts w:ascii="Arial" w:hAnsi="Arial" w:cs="Arial"/>
          <w:lang w:eastAsia="en-GB"/>
        </w:rPr>
        <w:t xml:space="preserve"> controlled </w:t>
      </w:r>
      <w:r w:rsidRPr="003E5080">
        <w:rPr>
          <w:rFonts w:ascii="Arial" w:hAnsi="Arial" w:cs="Arial"/>
          <w:lang w:eastAsia="en-GB"/>
        </w:rPr>
        <w:t xml:space="preserve">through careful </w:t>
      </w:r>
      <w:r w:rsidR="003E7AF7" w:rsidRPr="003E5080">
        <w:rPr>
          <w:rFonts w:ascii="Arial" w:hAnsi="Arial" w:cs="Arial"/>
          <w:lang w:eastAsia="en-GB"/>
        </w:rPr>
        <w:t>monitoring</w:t>
      </w:r>
      <w:r w:rsidRPr="003E5080">
        <w:rPr>
          <w:rFonts w:ascii="Arial" w:hAnsi="Arial" w:cs="Arial"/>
          <w:lang w:eastAsia="en-GB"/>
        </w:rPr>
        <w:t>, as ground movement can induce significant strain levels in the pipeline, which if relieved quickly, can result in significant displacement and buckling.</w:t>
      </w:r>
    </w:p>
    <w:p w14:paraId="71BD1713" w14:textId="77777777" w:rsidR="00DF447B" w:rsidRPr="003E5080" w:rsidRDefault="00DF447B" w:rsidP="00910A28">
      <w:pPr>
        <w:suppressAutoHyphens w:val="0"/>
        <w:autoSpaceDE w:val="0"/>
        <w:autoSpaceDN w:val="0"/>
        <w:adjustRightInd w:val="0"/>
        <w:ind w:left="810"/>
        <w:rPr>
          <w:rFonts w:ascii="Arial" w:hAnsi="Arial" w:cs="Arial"/>
          <w:lang w:eastAsia="en-GB"/>
        </w:rPr>
      </w:pPr>
    </w:p>
    <w:p w14:paraId="7C2135B0" w14:textId="65C6BEF7" w:rsidR="00F15111" w:rsidRPr="003E5080" w:rsidRDefault="00F15111" w:rsidP="00EE1A6F">
      <w:pPr>
        <w:pStyle w:val="Heading1"/>
        <w:tabs>
          <w:tab w:val="clear" w:pos="851"/>
          <w:tab w:val="clear" w:pos="1701"/>
          <w:tab w:val="left" w:pos="900"/>
        </w:tabs>
        <w:ind w:left="900" w:hanging="900"/>
        <w:rPr>
          <w:noProof w:val="0"/>
        </w:rPr>
      </w:pPr>
      <w:bookmarkStart w:id="22" w:name="_Toc961081"/>
      <w:r w:rsidRPr="003E5080">
        <w:rPr>
          <w:noProof w:val="0"/>
        </w:rPr>
        <w:lastRenderedPageBreak/>
        <w:t xml:space="preserve">Measuring and </w:t>
      </w:r>
      <w:r w:rsidR="003E5080">
        <w:rPr>
          <w:noProof w:val="0"/>
        </w:rPr>
        <w:t>m</w:t>
      </w:r>
      <w:r w:rsidRPr="003E5080">
        <w:rPr>
          <w:noProof w:val="0"/>
        </w:rPr>
        <w:t xml:space="preserve">onitoring </w:t>
      </w:r>
      <w:r w:rsidR="003E5080">
        <w:rPr>
          <w:noProof w:val="0"/>
        </w:rPr>
        <w:t>g</w:t>
      </w:r>
      <w:r w:rsidRPr="003E5080">
        <w:rPr>
          <w:noProof w:val="0"/>
        </w:rPr>
        <w:t xml:space="preserve">round </w:t>
      </w:r>
      <w:r w:rsidR="003E5080">
        <w:rPr>
          <w:noProof w:val="0"/>
        </w:rPr>
        <w:t>m</w:t>
      </w:r>
      <w:r w:rsidRPr="003E5080">
        <w:rPr>
          <w:noProof w:val="0"/>
        </w:rPr>
        <w:t>ovement</w:t>
      </w:r>
      <w:r w:rsidR="00EE1A6F" w:rsidRPr="003E5080">
        <w:rPr>
          <w:noProof w:val="0"/>
        </w:rPr>
        <w:t xml:space="preserve"> and </w:t>
      </w:r>
      <w:r w:rsidR="003E5080">
        <w:rPr>
          <w:noProof w:val="0"/>
        </w:rPr>
        <w:t>p</w:t>
      </w:r>
      <w:r w:rsidR="00307C05" w:rsidRPr="003E5080">
        <w:rPr>
          <w:noProof w:val="0"/>
        </w:rPr>
        <w:t xml:space="preserve">ipeline </w:t>
      </w:r>
      <w:r w:rsidR="003E5080">
        <w:rPr>
          <w:noProof w:val="0"/>
        </w:rPr>
        <w:t>s</w:t>
      </w:r>
      <w:r w:rsidR="00307C05" w:rsidRPr="003E5080">
        <w:rPr>
          <w:noProof w:val="0"/>
        </w:rPr>
        <w:t>train</w:t>
      </w:r>
      <w:bookmarkEnd w:id="22"/>
      <w:r w:rsidR="00307C05" w:rsidRPr="003E5080">
        <w:rPr>
          <w:noProof w:val="0"/>
        </w:rPr>
        <w:t xml:space="preserve"> </w:t>
      </w:r>
    </w:p>
    <w:p w14:paraId="78626F68" w14:textId="3279CC0A" w:rsidR="009B7D7B" w:rsidRPr="003E5080" w:rsidRDefault="002411A1" w:rsidP="008B7BEB">
      <w:pPr>
        <w:suppressAutoHyphens w:val="0"/>
        <w:autoSpaceDE w:val="0"/>
        <w:autoSpaceDN w:val="0"/>
        <w:adjustRightInd w:val="0"/>
        <w:ind w:left="810"/>
        <w:jc w:val="both"/>
        <w:rPr>
          <w:rFonts w:ascii="Arial" w:hAnsi="Arial" w:cs="Arial"/>
          <w:lang w:eastAsia="en-GB"/>
        </w:rPr>
      </w:pPr>
      <w:r w:rsidRPr="003E5080">
        <w:rPr>
          <w:rFonts w:ascii="Arial" w:hAnsi="Arial" w:cs="Arial"/>
        </w:rPr>
        <w:t xml:space="preserve">ASME B31.8S states </w:t>
      </w:r>
      <w:r w:rsidR="00A37ABD" w:rsidRPr="003E5080">
        <w:rPr>
          <w:rFonts w:ascii="Arial" w:hAnsi="Arial" w:cs="Arial"/>
          <w:lang w:eastAsia="en-GB"/>
        </w:rPr>
        <w:t>i</w:t>
      </w:r>
      <w:r w:rsidRPr="003E5080">
        <w:rPr>
          <w:rFonts w:ascii="Arial" w:hAnsi="Arial" w:cs="Arial"/>
          <w:lang w:eastAsia="en-GB"/>
        </w:rPr>
        <w:t xml:space="preserve">f land movement is observed or can reasonably be anticipated, a pipeline movement monitoring program should be </w:t>
      </w:r>
      <w:r w:rsidR="0077732C" w:rsidRPr="003E5080">
        <w:rPr>
          <w:rFonts w:ascii="Arial" w:hAnsi="Arial" w:cs="Arial"/>
          <w:lang w:eastAsia="en-GB"/>
        </w:rPr>
        <w:t>established,</w:t>
      </w:r>
      <w:r w:rsidRPr="003E5080">
        <w:rPr>
          <w:rFonts w:ascii="Arial" w:hAnsi="Arial" w:cs="Arial"/>
          <w:lang w:eastAsia="en-GB"/>
        </w:rPr>
        <w:t xml:space="preserve"> and appropriate intervention activities undertaken.</w:t>
      </w:r>
    </w:p>
    <w:p w14:paraId="5D1A015C" w14:textId="6C517735" w:rsidR="009B7D7B" w:rsidRPr="003E5080" w:rsidRDefault="009B7D7B" w:rsidP="009B7D7B">
      <w:pPr>
        <w:pStyle w:val="Heading2"/>
        <w:rPr>
          <w:lang w:eastAsia="en-GB"/>
        </w:rPr>
      </w:pPr>
      <w:bookmarkStart w:id="23" w:name="_Toc961082"/>
      <w:r w:rsidRPr="003E5080">
        <w:rPr>
          <w:lang w:eastAsia="en-GB"/>
        </w:rPr>
        <w:t xml:space="preserve">Ground </w:t>
      </w:r>
      <w:r w:rsidR="003E5080">
        <w:rPr>
          <w:lang w:eastAsia="en-GB"/>
        </w:rPr>
        <w:t>m</w:t>
      </w:r>
      <w:r w:rsidRPr="003E5080">
        <w:rPr>
          <w:lang w:eastAsia="en-GB"/>
        </w:rPr>
        <w:t>ovement</w:t>
      </w:r>
      <w:bookmarkEnd w:id="23"/>
    </w:p>
    <w:p w14:paraId="15CAC426" w14:textId="3B79581B"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t>The method of ground or pipe monitoring is generally dependent on the stress levels predicted and/or the criti</w:t>
      </w:r>
      <w:r w:rsidR="00C4429B" w:rsidRPr="003E5080">
        <w:rPr>
          <w:rFonts w:ascii="Arial" w:hAnsi="Arial" w:cs="Arial"/>
        </w:rPr>
        <w:t>cality of the pipeline. For non-</w:t>
      </w:r>
      <w:r w:rsidRPr="003E5080">
        <w:rPr>
          <w:rFonts w:ascii="Arial" w:hAnsi="Arial" w:cs="Arial"/>
        </w:rPr>
        <w:t>critical pipelines or where the stress increase is predicted to be</w:t>
      </w:r>
      <w:r w:rsidR="00C4429B" w:rsidRPr="003E5080">
        <w:rPr>
          <w:rFonts w:ascii="Arial" w:hAnsi="Arial" w:cs="Arial"/>
        </w:rPr>
        <w:t xml:space="preserve"> </w:t>
      </w:r>
      <w:r w:rsidRPr="003E5080">
        <w:rPr>
          <w:rFonts w:ascii="Arial" w:hAnsi="Arial" w:cs="Arial"/>
        </w:rPr>
        <w:t>relatively low, simple level monitoring only is required. If the pipeline is critical or the stress increase</w:t>
      </w:r>
      <w:r w:rsidR="00C4429B" w:rsidRPr="003E5080">
        <w:rPr>
          <w:rFonts w:ascii="Arial" w:hAnsi="Arial" w:cs="Arial"/>
        </w:rPr>
        <w:t xml:space="preserve"> </w:t>
      </w:r>
      <w:r w:rsidRPr="003E5080">
        <w:rPr>
          <w:rFonts w:ascii="Arial" w:hAnsi="Arial" w:cs="Arial"/>
        </w:rPr>
        <w:t xml:space="preserve">is relatively </w:t>
      </w:r>
      <w:r w:rsidR="0077732C" w:rsidRPr="003E5080">
        <w:rPr>
          <w:rFonts w:ascii="Arial" w:hAnsi="Arial" w:cs="Arial"/>
        </w:rPr>
        <w:t>large,</w:t>
      </w:r>
      <w:r w:rsidRPr="003E5080">
        <w:rPr>
          <w:rFonts w:ascii="Arial" w:hAnsi="Arial" w:cs="Arial"/>
        </w:rPr>
        <w:t xml:space="preserve"> then a more comprehensive type of monitoring is required.</w:t>
      </w:r>
    </w:p>
    <w:p w14:paraId="1ED3B468" w14:textId="77777777" w:rsidR="00910A28" w:rsidRPr="003E5080" w:rsidRDefault="00910A28" w:rsidP="003D2959">
      <w:pPr>
        <w:autoSpaceDE w:val="0"/>
        <w:autoSpaceDN w:val="0"/>
        <w:adjustRightInd w:val="0"/>
        <w:ind w:left="810"/>
        <w:jc w:val="both"/>
        <w:rPr>
          <w:rFonts w:ascii="Arial" w:hAnsi="Arial" w:cs="Arial"/>
        </w:rPr>
      </w:pPr>
    </w:p>
    <w:p w14:paraId="3ABCC203" w14:textId="77777777" w:rsidR="00910A28" w:rsidRPr="003E5080" w:rsidRDefault="00910A28" w:rsidP="003D2959">
      <w:pPr>
        <w:autoSpaceDE w:val="0"/>
        <w:autoSpaceDN w:val="0"/>
        <w:adjustRightInd w:val="0"/>
        <w:ind w:left="1080" w:hanging="270"/>
        <w:jc w:val="both"/>
        <w:rPr>
          <w:rFonts w:ascii="Arial" w:hAnsi="Arial" w:cs="Arial"/>
        </w:rPr>
      </w:pPr>
      <w:r w:rsidRPr="003E5080">
        <w:rPr>
          <w:rFonts w:ascii="Arial" w:hAnsi="Arial" w:cs="Arial"/>
        </w:rPr>
        <w:t>Monitoring methods include:</w:t>
      </w:r>
    </w:p>
    <w:p w14:paraId="766BCAD2" w14:textId="37F329C4" w:rsidR="00910A28" w:rsidRPr="003E5080" w:rsidRDefault="00910A28" w:rsidP="003E5080">
      <w:pPr>
        <w:pStyle w:val="BodyText"/>
        <w:numPr>
          <w:ilvl w:val="0"/>
          <w:numId w:val="45"/>
        </w:numPr>
      </w:pPr>
      <w:r w:rsidRPr="003E5080">
        <w:t>Level monitoring</w:t>
      </w:r>
    </w:p>
    <w:p w14:paraId="2050E369" w14:textId="77777777" w:rsidR="00910A28" w:rsidRPr="003E5080" w:rsidRDefault="00910A28" w:rsidP="003E5080">
      <w:pPr>
        <w:pStyle w:val="BodyText"/>
        <w:numPr>
          <w:ilvl w:val="0"/>
          <w:numId w:val="45"/>
        </w:numPr>
      </w:pPr>
      <w:r w:rsidRPr="003E5080">
        <w:t>Electronic Distance Measurement (EDM) monitoring</w:t>
      </w:r>
    </w:p>
    <w:p w14:paraId="5A30F634" w14:textId="7293F8CE" w:rsidR="00910A28" w:rsidRPr="003E5080" w:rsidRDefault="00910A28" w:rsidP="003E5080">
      <w:pPr>
        <w:pStyle w:val="BodyText"/>
        <w:numPr>
          <w:ilvl w:val="0"/>
          <w:numId w:val="45"/>
        </w:numPr>
      </w:pPr>
      <w:r w:rsidRPr="003E5080">
        <w:t>Global Positioning System (GPS) spatial positioning</w:t>
      </w:r>
    </w:p>
    <w:p w14:paraId="31BCF46B" w14:textId="254CD540" w:rsidR="00910A28" w:rsidRPr="003E5080" w:rsidRDefault="00910A28" w:rsidP="003E5080">
      <w:pPr>
        <w:pStyle w:val="BodyText"/>
        <w:numPr>
          <w:ilvl w:val="0"/>
          <w:numId w:val="45"/>
        </w:numPr>
      </w:pPr>
      <w:r w:rsidRPr="003E5080">
        <w:t>Borehole inclinometers</w:t>
      </w:r>
    </w:p>
    <w:p w14:paraId="23621889" w14:textId="77777777" w:rsidR="00910A28" w:rsidRPr="003E5080" w:rsidRDefault="00910A28" w:rsidP="003D2959">
      <w:pPr>
        <w:autoSpaceDE w:val="0"/>
        <w:autoSpaceDN w:val="0"/>
        <w:adjustRightInd w:val="0"/>
        <w:ind w:left="810"/>
        <w:jc w:val="both"/>
        <w:rPr>
          <w:rFonts w:ascii="Arial" w:hAnsi="Arial" w:cs="Arial"/>
        </w:rPr>
      </w:pPr>
    </w:p>
    <w:p w14:paraId="76E40BC9" w14:textId="00074A15"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t xml:space="preserve">The </w:t>
      </w:r>
      <w:r w:rsidR="00307C05" w:rsidRPr="003E5080">
        <w:rPr>
          <w:rFonts w:ascii="Arial" w:hAnsi="Arial" w:cs="Arial"/>
        </w:rPr>
        <w:t xml:space="preserve">survey </w:t>
      </w:r>
      <w:r w:rsidRPr="003E5080">
        <w:rPr>
          <w:rFonts w:ascii="Arial" w:hAnsi="Arial" w:cs="Arial"/>
        </w:rPr>
        <w:t>approach should include measurement of the level, axial and lateral displacement, and slope inclination.</w:t>
      </w:r>
    </w:p>
    <w:p w14:paraId="765B2127" w14:textId="77777777" w:rsidR="00910A28" w:rsidRPr="003E5080" w:rsidRDefault="00910A28" w:rsidP="003D2959">
      <w:pPr>
        <w:autoSpaceDE w:val="0"/>
        <w:autoSpaceDN w:val="0"/>
        <w:adjustRightInd w:val="0"/>
        <w:ind w:left="810"/>
        <w:jc w:val="both"/>
        <w:rPr>
          <w:rFonts w:ascii="Arial" w:hAnsi="Arial" w:cs="Arial"/>
        </w:rPr>
      </w:pPr>
    </w:p>
    <w:p w14:paraId="263A7D43" w14:textId="106AB498" w:rsidR="00910A28" w:rsidRPr="003E5080" w:rsidRDefault="00910A28" w:rsidP="003D2959">
      <w:pPr>
        <w:pStyle w:val="ListParagraph"/>
        <w:autoSpaceDE w:val="0"/>
        <w:autoSpaceDN w:val="0"/>
        <w:adjustRightInd w:val="0"/>
        <w:ind w:left="810"/>
        <w:jc w:val="both"/>
        <w:rPr>
          <w:rFonts w:ascii="Arial" w:hAnsi="Arial" w:cs="Arial"/>
          <w:sz w:val="20"/>
          <w:szCs w:val="20"/>
          <w:lang w:val="en-GB"/>
        </w:rPr>
      </w:pPr>
      <w:r w:rsidRPr="003E5080">
        <w:rPr>
          <w:rFonts w:ascii="Arial" w:hAnsi="Arial" w:cs="Arial"/>
          <w:sz w:val="20"/>
          <w:szCs w:val="20"/>
          <w:lang w:val="en-GB"/>
        </w:rPr>
        <w:t xml:space="preserve">Level monitoring can be carried out in the ground, the uncovered pipeline, or on above ground pipework or equipment, as an exercise on its own or in conjunction with axial and lateral displacement monitoring. The level of accuracy should be +/-0.2 to 0.4 mm per </w:t>
      </w:r>
      <w:r w:rsidR="003E5080" w:rsidRPr="003E5080">
        <w:rPr>
          <w:rFonts w:ascii="Arial" w:hAnsi="Arial" w:cs="Arial"/>
          <w:sz w:val="20"/>
          <w:szCs w:val="20"/>
          <w:lang w:val="en-GB"/>
        </w:rPr>
        <w:t>kilometre</w:t>
      </w:r>
      <w:r w:rsidRPr="003E5080">
        <w:rPr>
          <w:rFonts w:ascii="Arial" w:hAnsi="Arial" w:cs="Arial"/>
          <w:sz w:val="20"/>
          <w:szCs w:val="20"/>
          <w:lang w:val="en-GB"/>
        </w:rPr>
        <w:t>.</w:t>
      </w:r>
    </w:p>
    <w:p w14:paraId="57373202" w14:textId="267F42F8" w:rsidR="00910A28" w:rsidRPr="003E5080" w:rsidRDefault="00910A28" w:rsidP="003D2959">
      <w:pPr>
        <w:autoSpaceDE w:val="0"/>
        <w:autoSpaceDN w:val="0"/>
        <w:adjustRightInd w:val="0"/>
        <w:ind w:left="810"/>
        <w:jc w:val="both"/>
        <w:rPr>
          <w:rFonts w:ascii="Arial" w:hAnsi="Arial" w:cs="Arial"/>
        </w:rPr>
      </w:pPr>
    </w:p>
    <w:p w14:paraId="766AE2DE" w14:textId="3FF8CE09"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t>Axial and lateral displacement monitoring should</w:t>
      </w:r>
      <w:r w:rsidR="00C4429B" w:rsidRPr="003E5080">
        <w:rPr>
          <w:rFonts w:ascii="Arial" w:hAnsi="Arial" w:cs="Arial"/>
        </w:rPr>
        <w:t xml:space="preserve"> be</w:t>
      </w:r>
      <w:r w:rsidRPr="003E5080">
        <w:rPr>
          <w:rFonts w:ascii="Arial" w:hAnsi="Arial" w:cs="Arial"/>
        </w:rPr>
        <w:t xml:space="preserve"> carried out using a ‘Total Station’ Instrument or Global Positioning System (GPS). Repeatable accuracy of not less than +/-10 mm is acceptable</w:t>
      </w:r>
      <w:r w:rsidR="00307C05" w:rsidRPr="003E5080">
        <w:rPr>
          <w:rFonts w:ascii="Arial" w:hAnsi="Arial" w:cs="Arial"/>
        </w:rPr>
        <w:t>. The vertical accuracy of GPS measurements is less than the horizontal accuracy, and its use may be limited where there are trees, buildings etc. which block the satellite signals. In practice a combination of GPS and Total Station instruments may be required.</w:t>
      </w:r>
    </w:p>
    <w:p w14:paraId="7B38F5D6" w14:textId="77777777" w:rsidR="00910A28" w:rsidRPr="003E5080" w:rsidRDefault="00910A28" w:rsidP="003D2959">
      <w:pPr>
        <w:autoSpaceDE w:val="0"/>
        <w:autoSpaceDN w:val="0"/>
        <w:adjustRightInd w:val="0"/>
        <w:ind w:left="810"/>
        <w:jc w:val="both"/>
        <w:rPr>
          <w:rFonts w:ascii="Arial" w:hAnsi="Arial" w:cs="Arial"/>
        </w:rPr>
      </w:pPr>
    </w:p>
    <w:p w14:paraId="4F3CA431" w14:textId="2C18F822" w:rsidR="00307C05" w:rsidRPr="003E5080" w:rsidRDefault="00307C05" w:rsidP="003D2959">
      <w:pPr>
        <w:autoSpaceDE w:val="0"/>
        <w:autoSpaceDN w:val="0"/>
        <w:adjustRightInd w:val="0"/>
        <w:ind w:left="810"/>
        <w:jc w:val="both"/>
        <w:rPr>
          <w:rFonts w:ascii="Arial" w:hAnsi="Arial" w:cs="Arial"/>
        </w:rPr>
      </w:pPr>
      <w:r w:rsidRPr="003E5080">
        <w:rPr>
          <w:rFonts w:ascii="Arial" w:hAnsi="Arial" w:cs="Arial"/>
        </w:rPr>
        <w:t xml:space="preserve">Inclinometer measurements are required where slope failure is a major concern. Borehole inclinometers are used to monitor slopes and landslips to detect zones of movement and establish whether movement is constant, accelerating or responding to remedial measures. An inclinometer provides information on slope stability by measuring variation in movement with </w:t>
      </w:r>
      <w:r w:rsidR="0077732C" w:rsidRPr="003E5080">
        <w:rPr>
          <w:rFonts w:ascii="Arial" w:hAnsi="Arial" w:cs="Arial"/>
        </w:rPr>
        <w:t>depth and</w:t>
      </w:r>
      <w:r w:rsidRPr="003E5080">
        <w:rPr>
          <w:rFonts w:ascii="Arial" w:hAnsi="Arial" w:cs="Arial"/>
        </w:rPr>
        <w:t xml:space="preserve"> identifying whether a slip surface exists. Inclinometer readings should be taken </w:t>
      </w:r>
      <w:proofErr w:type="gramStart"/>
      <w:r w:rsidRPr="003E5080">
        <w:rPr>
          <w:rFonts w:ascii="Arial" w:hAnsi="Arial" w:cs="Arial"/>
        </w:rPr>
        <w:t>on a daily basis</w:t>
      </w:r>
      <w:proofErr w:type="gramEnd"/>
      <w:r w:rsidRPr="003E5080">
        <w:rPr>
          <w:rFonts w:ascii="Arial" w:hAnsi="Arial" w:cs="Arial"/>
        </w:rPr>
        <w:t xml:space="preserve">, and action should be taken when a predetermined trigger reading is obtained. </w:t>
      </w:r>
    </w:p>
    <w:p w14:paraId="032240FD" w14:textId="67766736" w:rsidR="00910A28" w:rsidRPr="003E5080" w:rsidRDefault="00910A28" w:rsidP="003D2959">
      <w:pPr>
        <w:autoSpaceDE w:val="0"/>
        <w:autoSpaceDN w:val="0"/>
        <w:adjustRightInd w:val="0"/>
        <w:ind w:left="810"/>
        <w:jc w:val="both"/>
        <w:rPr>
          <w:rFonts w:ascii="Arial" w:hAnsi="Arial" w:cs="Arial"/>
        </w:rPr>
      </w:pPr>
    </w:p>
    <w:p w14:paraId="05540BFA" w14:textId="57B62E7C"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t xml:space="preserve">In order to obtain repeatable accuracy, ground monitoring points must be installed. The extent of the pipeline likely to be affected by ground movement must be </w:t>
      </w:r>
      <w:proofErr w:type="gramStart"/>
      <w:r w:rsidRPr="003E5080">
        <w:rPr>
          <w:rFonts w:ascii="Arial" w:hAnsi="Arial" w:cs="Arial"/>
        </w:rPr>
        <w:t>taken into account</w:t>
      </w:r>
      <w:proofErr w:type="gramEnd"/>
      <w:r w:rsidRPr="003E5080">
        <w:rPr>
          <w:rFonts w:ascii="Arial" w:hAnsi="Arial" w:cs="Arial"/>
        </w:rPr>
        <w:t xml:space="preserve">. The frequency of monitoring should be set according to the observed rate of change in ground movement. </w:t>
      </w:r>
    </w:p>
    <w:p w14:paraId="045C1EE3" w14:textId="77777777" w:rsidR="00910A28" w:rsidRPr="003E5080" w:rsidRDefault="00910A28" w:rsidP="003D2959">
      <w:pPr>
        <w:autoSpaceDE w:val="0"/>
        <w:autoSpaceDN w:val="0"/>
        <w:adjustRightInd w:val="0"/>
        <w:ind w:left="810"/>
        <w:jc w:val="both"/>
        <w:rPr>
          <w:rFonts w:ascii="Arial" w:hAnsi="Arial" w:cs="Arial"/>
        </w:rPr>
      </w:pPr>
    </w:p>
    <w:p w14:paraId="382696BF" w14:textId="44C2410D"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t>Monitoring projects will vary in their size, complexity and nature and the suitability of equipment and</w:t>
      </w:r>
      <w:r w:rsidR="00046E48" w:rsidRPr="003E5080">
        <w:rPr>
          <w:rFonts w:ascii="Arial" w:hAnsi="Arial" w:cs="Arial"/>
        </w:rPr>
        <w:t xml:space="preserve"> </w:t>
      </w:r>
      <w:r w:rsidRPr="003E5080">
        <w:rPr>
          <w:rFonts w:ascii="Arial" w:hAnsi="Arial" w:cs="Arial"/>
        </w:rPr>
        <w:t xml:space="preserve">methods should be considered prior to each project. Method statements detailing the survey equipment and </w:t>
      </w:r>
      <w:r w:rsidR="004570AE" w:rsidRPr="003E5080">
        <w:rPr>
          <w:rFonts w:ascii="Arial" w:hAnsi="Arial" w:cs="Arial"/>
        </w:rPr>
        <w:t>procedure to be followed should be prepared.</w:t>
      </w:r>
    </w:p>
    <w:p w14:paraId="3B71DDE7" w14:textId="77777777" w:rsidR="00910A28" w:rsidRPr="003E5080" w:rsidRDefault="00910A28" w:rsidP="003D2959">
      <w:pPr>
        <w:autoSpaceDE w:val="0"/>
        <w:autoSpaceDN w:val="0"/>
        <w:adjustRightInd w:val="0"/>
        <w:ind w:left="810"/>
        <w:jc w:val="both"/>
        <w:rPr>
          <w:rFonts w:ascii="Arial" w:hAnsi="Arial" w:cs="Arial"/>
        </w:rPr>
      </w:pPr>
    </w:p>
    <w:p w14:paraId="2323AC5F" w14:textId="21102DEB" w:rsidR="00910A28" w:rsidRPr="003E5080" w:rsidRDefault="00910A28" w:rsidP="003D2959">
      <w:pPr>
        <w:autoSpaceDE w:val="0"/>
        <w:autoSpaceDN w:val="0"/>
        <w:adjustRightInd w:val="0"/>
        <w:ind w:left="810"/>
        <w:jc w:val="both"/>
        <w:rPr>
          <w:rFonts w:ascii="Arial" w:hAnsi="Arial" w:cs="Arial"/>
        </w:rPr>
      </w:pPr>
      <w:r w:rsidRPr="003E5080">
        <w:rPr>
          <w:rFonts w:ascii="Arial" w:hAnsi="Arial" w:cs="Arial"/>
        </w:rPr>
        <w:lastRenderedPageBreak/>
        <w:t>In locations where the soil is of low stiffness or where soil liquefaction may occur, it may be necessary to monitor the movement of the pipeline rather than the ground. In such cases, the pipe surface can be accessed using tubes. To ensure repeatability, it will be necessary to install a locator point on the pipeline to ensure measurements are taken at the same position</w:t>
      </w:r>
      <w:r w:rsidR="00EB5280" w:rsidRPr="003E5080">
        <w:rPr>
          <w:rFonts w:ascii="Arial" w:hAnsi="Arial" w:cs="Arial"/>
        </w:rPr>
        <w:t>.</w:t>
      </w:r>
    </w:p>
    <w:p w14:paraId="04BE419A" w14:textId="08AB5766" w:rsidR="00EB5280" w:rsidRPr="003E5080" w:rsidRDefault="00EB5280" w:rsidP="003D2959">
      <w:pPr>
        <w:autoSpaceDE w:val="0"/>
        <w:autoSpaceDN w:val="0"/>
        <w:adjustRightInd w:val="0"/>
        <w:ind w:left="810"/>
        <w:jc w:val="both"/>
        <w:rPr>
          <w:rFonts w:ascii="Arial" w:hAnsi="Arial" w:cs="Arial"/>
        </w:rPr>
      </w:pPr>
    </w:p>
    <w:p w14:paraId="30449F40" w14:textId="40637F42" w:rsidR="00EB5280" w:rsidRPr="003E5080" w:rsidRDefault="00EB5280" w:rsidP="003D2959">
      <w:pPr>
        <w:autoSpaceDE w:val="0"/>
        <w:autoSpaceDN w:val="0"/>
        <w:adjustRightInd w:val="0"/>
        <w:ind w:left="810"/>
        <w:jc w:val="both"/>
        <w:rPr>
          <w:rFonts w:ascii="Arial" w:hAnsi="Arial" w:cs="Arial"/>
        </w:rPr>
      </w:pPr>
      <w:r w:rsidRPr="003E5080">
        <w:rPr>
          <w:rFonts w:ascii="Arial" w:hAnsi="Arial" w:cs="Arial"/>
        </w:rPr>
        <w:t xml:space="preserve">Note that monitoring cannot reliably or promptly detect sudden ground movement, so </w:t>
      </w:r>
      <w:r w:rsidR="00807484" w:rsidRPr="003E5080">
        <w:rPr>
          <w:rFonts w:ascii="Arial" w:hAnsi="Arial" w:cs="Arial"/>
        </w:rPr>
        <w:t>the</w:t>
      </w:r>
      <w:r w:rsidRPr="003E5080">
        <w:rPr>
          <w:rFonts w:ascii="Arial" w:hAnsi="Arial" w:cs="Arial"/>
        </w:rPr>
        <w:t xml:space="preserve"> frequency of monitoring and </w:t>
      </w:r>
      <w:r w:rsidR="00807484" w:rsidRPr="003E5080">
        <w:rPr>
          <w:rFonts w:ascii="Arial" w:hAnsi="Arial" w:cs="Arial"/>
        </w:rPr>
        <w:t xml:space="preserve">supplementary surveillance must </w:t>
      </w:r>
      <w:proofErr w:type="gramStart"/>
      <w:r w:rsidR="00807484" w:rsidRPr="003E5080">
        <w:rPr>
          <w:rFonts w:ascii="Arial" w:hAnsi="Arial" w:cs="Arial"/>
        </w:rPr>
        <w:t>take into account</w:t>
      </w:r>
      <w:proofErr w:type="gramEnd"/>
      <w:r w:rsidR="00807484" w:rsidRPr="003E5080">
        <w:rPr>
          <w:rFonts w:ascii="Arial" w:hAnsi="Arial" w:cs="Arial"/>
        </w:rPr>
        <w:t xml:space="preserve"> the potential for sudden movement, and the occurrence of conditions which may prompt this (heavy rainfall, sudden temperature changes).</w:t>
      </w:r>
      <w:r w:rsidR="00035009" w:rsidRPr="003E5080">
        <w:rPr>
          <w:rFonts w:ascii="Arial" w:hAnsi="Arial" w:cs="Arial"/>
        </w:rPr>
        <w:t xml:space="preserve"> Where the requirement for ground monitoring </w:t>
      </w:r>
      <w:r w:rsidR="004302CE" w:rsidRPr="003E5080">
        <w:rPr>
          <w:rFonts w:ascii="Arial" w:hAnsi="Arial" w:cs="Arial"/>
        </w:rPr>
        <w:t>and surveying</w:t>
      </w:r>
      <w:r w:rsidR="00035009" w:rsidRPr="003E5080">
        <w:rPr>
          <w:rFonts w:ascii="Arial" w:hAnsi="Arial" w:cs="Arial"/>
        </w:rPr>
        <w:t xml:space="preserve"> is identified, specialist advice should be sought from </w:t>
      </w:r>
      <w:r w:rsidR="004302CE" w:rsidRPr="003E5080">
        <w:rPr>
          <w:rFonts w:ascii="Arial" w:hAnsi="Arial" w:cs="Arial"/>
        </w:rPr>
        <w:t>the</w:t>
      </w:r>
      <w:r w:rsidR="00035009" w:rsidRPr="003E5080">
        <w:rPr>
          <w:rFonts w:ascii="Arial" w:hAnsi="Arial" w:cs="Arial"/>
        </w:rPr>
        <w:t xml:space="preserve"> BGS or </w:t>
      </w:r>
      <w:r w:rsidR="004302CE" w:rsidRPr="003E5080">
        <w:rPr>
          <w:rFonts w:ascii="Arial" w:hAnsi="Arial" w:cs="Arial"/>
        </w:rPr>
        <w:t>a competent civil engineering consultancy.</w:t>
      </w:r>
    </w:p>
    <w:p w14:paraId="33DCAF9E" w14:textId="594A7B6A" w:rsidR="00910A28" w:rsidRPr="003E5080" w:rsidRDefault="00307C05" w:rsidP="00307C05">
      <w:pPr>
        <w:pStyle w:val="Heading2"/>
        <w:rPr>
          <w:lang w:eastAsia="en-GB"/>
        </w:rPr>
      </w:pPr>
      <w:bookmarkStart w:id="24" w:name="_Toc961083"/>
      <w:r w:rsidRPr="003E5080">
        <w:rPr>
          <w:lang w:eastAsia="en-GB"/>
        </w:rPr>
        <w:t xml:space="preserve">Pipeline </w:t>
      </w:r>
      <w:r w:rsidR="003E5080">
        <w:rPr>
          <w:lang w:eastAsia="en-GB"/>
        </w:rPr>
        <w:t>s</w:t>
      </w:r>
      <w:r w:rsidRPr="003E5080">
        <w:rPr>
          <w:lang w:eastAsia="en-GB"/>
        </w:rPr>
        <w:t xml:space="preserve">train </w:t>
      </w:r>
      <w:r w:rsidR="003E5080">
        <w:rPr>
          <w:lang w:eastAsia="en-GB"/>
        </w:rPr>
        <w:t>m</w:t>
      </w:r>
      <w:r w:rsidRPr="003E5080">
        <w:rPr>
          <w:lang w:eastAsia="en-GB"/>
        </w:rPr>
        <w:t>easurement</w:t>
      </w:r>
      <w:bookmarkEnd w:id="24"/>
    </w:p>
    <w:p w14:paraId="677AA140" w14:textId="4CC67229" w:rsidR="00307C05" w:rsidRPr="003E5080" w:rsidRDefault="00307C05" w:rsidP="00307C05">
      <w:pPr>
        <w:pStyle w:val="BodyText"/>
        <w:rPr>
          <w:rFonts w:ascii="Arial" w:hAnsi="Arial" w:cs="Arial"/>
          <w:lang w:eastAsia="en-GB"/>
        </w:rPr>
      </w:pPr>
      <w:r w:rsidRPr="003E5080">
        <w:rPr>
          <w:rFonts w:ascii="Arial" w:hAnsi="Arial" w:cs="Arial"/>
          <w:lang w:eastAsia="en-GB"/>
        </w:rPr>
        <w:t xml:space="preserve">Strain measurements provide direct measurement of the strain changes in the pipeline. Strain measurements may be used in conjunction with residual strain measurement (RSM) which provides a datum stress </w:t>
      </w:r>
      <w:r w:rsidR="0077732C" w:rsidRPr="003E5080">
        <w:rPr>
          <w:rFonts w:ascii="Arial" w:hAnsi="Arial" w:cs="Arial"/>
          <w:lang w:eastAsia="en-GB"/>
        </w:rPr>
        <w:t>measurement and</w:t>
      </w:r>
      <w:r w:rsidRPr="003E5080">
        <w:rPr>
          <w:rFonts w:ascii="Arial" w:hAnsi="Arial" w:cs="Arial"/>
          <w:lang w:eastAsia="en-GB"/>
        </w:rPr>
        <w:t xml:space="preserve"> allow the total strain the pipeline to be assessed. The use of strain gauges should be considered when the expected level of stress due to ground movement exceeds an equivalent stress of 45% of specified minimum yield stress (SMYS) or 50% of the maximum value allowed by the pipeline standard (normally 90% SMYS). </w:t>
      </w:r>
    </w:p>
    <w:p w14:paraId="32B78543" w14:textId="6EAFD9AB" w:rsidR="00307C05" w:rsidRPr="003E5080" w:rsidRDefault="00307C05" w:rsidP="00307C05">
      <w:pPr>
        <w:pStyle w:val="BodyText"/>
        <w:rPr>
          <w:rFonts w:ascii="Arial" w:hAnsi="Arial" w:cs="Arial"/>
          <w:lang w:eastAsia="en-GB"/>
        </w:rPr>
      </w:pPr>
      <w:r w:rsidRPr="003E5080">
        <w:rPr>
          <w:rFonts w:ascii="Arial" w:hAnsi="Arial" w:cs="Arial"/>
          <w:lang w:eastAsia="en-GB"/>
        </w:rPr>
        <w:t xml:space="preserve">Two sets of strain gauges per 100m of pipeline affected by ground movement should be installed at the location of the maximum predicted stresses. </w:t>
      </w:r>
    </w:p>
    <w:p w14:paraId="6370ACC7" w14:textId="4AFE0C6B" w:rsidR="00307C05" w:rsidRPr="003E5080" w:rsidRDefault="00307C05" w:rsidP="00307C05">
      <w:pPr>
        <w:pStyle w:val="BodyText"/>
        <w:rPr>
          <w:rFonts w:ascii="Arial" w:hAnsi="Arial" w:cs="Arial"/>
          <w:lang w:eastAsia="en-GB"/>
        </w:rPr>
      </w:pPr>
      <w:r w:rsidRPr="003E5080">
        <w:rPr>
          <w:rFonts w:ascii="Arial" w:hAnsi="Arial" w:cs="Arial"/>
          <w:lang w:eastAsia="en-GB"/>
        </w:rPr>
        <w:t xml:space="preserve">Strain measurements can be obtained using vibrating wire strain gauges or foil gauges. Both methods will only measure, stress/strain changes in the pipeline not the total stress state in the pipeline. Vibrating wire strain gauges are more robust than foil gauges and are recommended for longer term measurements. Foil gauges are more suitable when fast measurements are needed. Vibrating wire strain gauges are welded (preferred) or glued to the pipeline, foil gauges are glued to the pipeline. </w:t>
      </w:r>
    </w:p>
    <w:p w14:paraId="4ED6AFB4" w14:textId="67790066" w:rsidR="00307C05" w:rsidRPr="003E5080" w:rsidRDefault="00307C05" w:rsidP="00307C05">
      <w:pPr>
        <w:pStyle w:val="BodyText"/>
        <w:rPr>
          <w:rFonts w:ascii="Arial" w:hAnsi="Arial" w:cs="Arial"/>
          <w:lang w:eastAsia="en-GB"/>
        </w:rPr>
      </w:pPr>
      <w:r w:rsidRPr="003E5080">
        <w:rPr>
          <w:rFonts w:ascii="Arial" w:hAnsi="Arial" w:cs="Arial"/>
          <w:lang w:eastAsia="en-GB"/>
        </w:rPr>
        <w:t xml:space="preserve">A thermocouple or other temperature measuring instrument (thermistor) must be attached to the pipeline using a suitable adhesive, so that thermal strain changes can be </w:t>
      </w:r>
      <w:proofErr w:type="gramStart"/>
      <w:r w:rsidRPr="003E5080">
        <w:rPr>
          <w:rFonts w:ascii="Arial" w:hAnsi="Arial" w:cs="Arial"/>
          <w:lang w:eastAsia="en-GB"/>
        </w:rPr>
        <w:t>taken into account</w:t>
      </w:r>
      <w:proofErr w:type="gramEnd"/>
      <w:r w:rsidRPr="003E5080">
        <w:rPr>
          <w:rFonts w:ascii="Arial" w:hAnsi="Arial" w:cs="Arial"/>
          <w:lang w:eastAsia="en-GB"/>
        </w:rPr>
        <w:t>. Vibrating wire strain gauges can be fitted with thermistors which can record the temperature at the gauge location.</w:t>
      </w:r>
    </w:p>
    <w:p w14:paraId="28113CF8" w14:textId="2FC28F60" w:rsidR="00307C05" w:rsidRPr="003E5080" w:rsidRDefault="00307C05" w:rsidP="00307C05">
      <w:pPr>
        <w:pStyle w:val="Heading2"/>
        <w:rPr>
          <w:lang w:eastAsia="en-GB"/>
        </w:rPr>
      </w:pPr>
      <w:bookmarkStart w:id="25" w:name="_Toc961084"/>
      <w:r w:rsidRPr="003E5080">
        <w:rPr>
          <w:lang w:eastAsia="en-GB"/>
        </w:rPr>
        <w:t xml:space="preserve">Use of </w:t>
      </w:r>
      <w:r w:rsidR="003E5080">
        <w:rPr>
          <w:lang w:eastAsia="en-GB"/>
        </w:rPr>
        <w:t>r</w:t>
      </w:r>
      <w:r w:rsidRPr="003E5080">
        <w:rPr>
          <w:lang w:eastAsia="en-GB"/>
        </w:rPr>
        <w:t xml:space="preserve">emote </w:t>
      </w:r>
      <w:r w:rsidR="003E5080">
        <w:rPr>
          <w:lang w:eastAsia="en-GB"/>
        </w:rPr>
        <w:t>s</w:t>
      </w:r>
      <w:r w:rsidRPr="003E5080">
        <w:rPr>
          <w:lang w:eastAsia="en-GB"/>
        </w:rPr>
        <w:t xml:space="preserve">ensing </w:t>
      </w:r>
      <w:r w:rsidR="003E5080">
        <w:rPr>
          <w:lang w:eastAsia="en-GB"/>
        </w:rPr>
        <w:t>i</w:t>
      </w:r>
      <w:r w:rsidRPr="003E5080">
        <w:rPr>
          <w:lang w:eastAsia="en-GB"/>
        </w:rPr>
        <w:t xml:space="preserve">magery and </w:t>
      </w:r>
      <w:r w:rsidR="003E5080">
        <w:rPr>
          <w:lang w:eastAsia="en-GB"/>
        </w:rPr>
        <w:t>p</w:t>
      </w:r>
      <w:r w:rsidRPr="003E5080">
        <w:rPr>
          <w:lang w:eastAsia="en-GB"/>
        </w:rPr>
        <w:t>hotography</w:t>
      </w:r>
      <w:bookmarkEnd w:id="25"/>
    </w:p>
    <w:p w14:paraId="2DA252D2" w14:textId="5AA290F3" w:rsidR="004C02CC" w:rsidRPr="003E5080" w:rsidRDefault="004C02CC" w:rsidP="004C02CC">
      <w:pPr>
        <w:pStyle w:val="BodyText"/>
        <w:rPr>
          <w:rFonts w:ascii="Arial" w:hAnsi="Arial" w:cs="Arial"/>
          <w:lang w:eastAsia="en-GB"/>
        </w:rPr>
      </w:pPr>
      <w:r w:rsidRPr="003E5080">
        <w:rPr>
          <w:rFonts w:ascii="Arial" w:hAnsi="Arial" w:cs="Arial"/>
          <w:lang w:eastAsia="en-GB"/>
        </w:rPr>
        <w:t>The efficiency of an investigation of ground movement and its impact on a pipeline can be improved greatly by using remote sensing imagery, such as LiDAR (light detection and ranging) and aerial photographs. These techniques provide greater refinement and accuracy in identif</w:t>
      </w:r>
      <w:r w:rsidR="000D4575" w:rsidRPr="003E5080">
        <w:rPr>
          <w:rFonts w:ascii="Arial" w:hAnsi="Arial" w:cs="Arial"/>
          <w:lang w:eastAsia="en-GB"/>
        </w:rPr>
        <w:t>y</w:t>
      </w:r>
      <w:r w:rsidRPr="003E5080">
        <w:rPr>
          <w:rFonts w:ascii="Arial" w:hAnsi="Arial" w:cs="Arial"/>
          <w:lang w:eastAsia="en-GB"/>
        </w:rPr>
        <w:t xml:space="preserve">ing of the area affected by ground movement. </w:t>
      </w:r>
    </w:p>
    <w:p w14:paraId="1816BDD5" w14:textId="288866A1" w:rsidR="001F2169" w:rsidRPr="003E5080" w:rsidRDefault="002411A1" w:rsidP="001F2169">
      <w:pPr>
        <w:pStyle w:val="Heading1"/>
        <w:rPr>
          <w:noProof w:val="0"/>
        </w:rPr>
      </w:pPr>
      <w:bookmarkStart w:id="26" w:name="_Toc961085"/>
      <w:r w:rsidRPr="003E5080">
        <w:rPr>
          <w:noProof w:val="0"/>
        </w:rPr>
        <w:lastRenderedPageBreak/>
        <w:t xml:space="preserve">Mitigation </w:t>
      </w:r>
      <w:r w:rsidR="004C02CC" w:rsidRPr="003E5080">
        <w:rPr>
          <w:noProof w:val="0"/>
        </w:rPr>
        <w:t xml:space="preserve">and </w:t>
      </w:r>
      <w:r w:rsidR="003E5080">
        <w:rPr>
          <w:noProof w:val="0"/>
        </w:rPr>
        <w:t>r</w:t>
      </w:r>
      <w:r w:rsidR="004C02CC" w:rsidRPr="003E5080">
        <w:rPr>
          <w:noProof w:val="0"/>
        </w:rPr>
        <w:t>epair</w:t>
      </w:r>
      <w:bookmarkEnd w:id="26"/>
      <w:r w:rsidR="004C02CC" w:rsidRPr="003E5080">
        <w:rPr>
          <w:noProof w:val="0"/>
        </w:rPr>
        <w:t xml:space="preserve"> </w:t>
      </w:r>
    </w:p>
    <w:p w14:paraId="261B491D" w14:textId="175F2390" w:rsidR="002411A1" w:rsidRPr="003E5080" w:rsidRDefault="004C02CC" w:rsidP="003D2959">
      <w:pPr>
        <w:pStyle w:val="BodyText"/>
      </w:pPr>
      <w:r w:rsidRPr="003E5080">
        <w:t xml:space="preserve">Mitigation and repair methods should be carried out in accordance with pipeline standards and operator procedures. </w:t>
      </w:r>
    </w:p>
    <w:p w14:paraId="52883DCC" w14:textId="2548848D" w:rsidR="00F9570A" w:rsidRPr="003E5080" w:rsidRDefault="00F9570A" w:rsidP="009A0A18">
      <w:pPr>
        <w:pStyle w:val="BodyText"/>
      </w:pPr>
      <w:r w:rsidRPr="003E5080">
        <w:t xml:space="preserve">In cases where the ground movement presents a </w:t>
      </w:r>
      <w:r w:rsidR="0077732C" w:rsidRPr="003E5080">
        <w:t>short-term</w:t>
      </w:r>
      <w:r w:rsidRPr="003E5080">
        <w:t xml:space="preserve"> hazard only, excavation and exposure </w:t>
      </w:r>
      <w:r w:rsidR="00807484" w:rsidRPr="003E5080">
        <w:t>or, depending on the alignment of the pipe</w:t>
      </w:r>
      <w:r w:rsidR="000D4575" w:rsidRPr="003E5080">
        <w:t xml:space="preserve">line with the ground movement, </w:t>
      </w:r>
      <w:r w:rsidR="00807484" w:rsidRPr="003E5080">
        <w:t xml:space="preserve">opening a trench parallel to the pipeline </w:t>
      </w:r>
      <w:r w:rsidRPr="003E5080">
        <w:t xml:space="preserve">to remove the loading on the pipeline may provide the required mitigation. Where the threat </w:t>
      </w:r>
      <w:proofErr w:type="gramStart"/>
      <w:r w:rsidRPr="003E5080">
        <w:t>is considered to be</w:t>
      </w:r>
      <w:proofErr w:type="gramEnd"/>
      <w:r w:rsidRPr="003E5080">
        <w:t xml:space="preserve"> long term, permanent mitigation or repair is required.  </w:t>
      </w:r>
    </w:p>
    <w:p w14:paraId="26FF7817" w14:textId="02B7C091" w:rsidR="004C02CC" w:rsidRPr="003E5080" w:rsidRDefault="004C02CC">
      <w:pPr>
        <w:pStyle w:val="BodyText"/>
      </w:pPr>
      <w:r w:rsidRPr="003E5080">
        <w:t xml:space="preserve">Mitigation measures include dewatering </w:t>
      </w:r>
      <w:r w:rsidR="00F9570A" w:rsidRPr="003E5080">
        <w:t xml:space="preserve">of the soil using surface and subsurface drainage systems, </w:t>
      </w:r>
      <w:r w:rsidRPr="003E5080">
        <w:t>slope stabilisation</w:t>
      </w:r>
      <w:r w:rsidR="00DB1174" w:rsidRPr="003E5080">
        <w:t xml:space="preserve">, and controlling slope erosion </w:t>
      </w:r>
      <w:proofErr w:type="gramStart"/>
      <w:r w:rsidR="00DB1174" w:rsidRPr="003E5080">
        <w:t>through the use of</w:t>
      </w:r>
      <w:proofErr w:type="gramEnd"/>
      <w:r w:rsidR="00DB1174" w:rsidRPr="003E5080">
        <w:t xml:space="preserve"> geotextile materials, netting, planting light vegetation</w:t>
      </w:r>
      <w:r w:rsidR="00F9570A" w:rsidRPr="003E5080">
        <w:t xml:space="preserve"> </w:t>
      </w:r>
    </w:p>
    <w:p w14:paraId="4648233F" w14:textId="23A2B39D" w:rsidR="00EB5280" w:rsidRPr="003E5080" w:rsidRDefault="00EB5280">
      <w:pPr>
        <w:pStyle w:val="BodyText"/>
      </w:pPr>
      <w:r w:rsidRPr="003E5080">
        <w:t>Repair methods include:</w:t>
      </w:r>
    </w:p>
    <w:p w14:paraId="22785BFC" w14:textId="0A12BEF6" w:rsidR="00EB5280" w:rsidRPr="003E5080" w:rsidRDefault="00EB5280" w:rsidP="003E5080">
      <w:pPr>
        <w:pStyle w:val="BodyText"/>
        <w:numPr>
          <w:ilvl w:val="0"/>
          <w:numId w:val="46"/>
        </w:numPr>
        <w:rPr>
          <w:lang w:eastAsia="en-GB"/>
        </w:rPr>
      </w:pPr>
      <w:r w:rsidRPr="003E5080">
        <w:rPr>
          <w:lang w:eastAsia="en-GB"/>
        </w:rPr>
        <w:t>Applying stress relieving cuts and installing expansion units or sliding joints in areas of restricted access</w:t>
      </w:r>
    </w:p>
    <w:p w14:paraId="616EF2E8" w14:textId="61ACAADF" w:rsidR="00EB5280" w:rsidRPr="003E5080" w:rsidRDefault="00EB5280" w:rsidP="003E5080">
      <w:pPr>
        <w:pStyle w:val="BodyText"/>
        <w:numPr>
          <w:ilvl w:val="0"/>
          <w:numId w:val="46"/>
        </w:numPr>
        <w:rPr>
          <w:lang w:eastAsia="en-GB"/>
        </w:rPr>
      </w:pPr>
      <w:r w:rsidRPr="003E5080">
        <w:rPr>
          <w:lang w:eastAsia="en-GB"/>
        </w:rPr>
        <w:t>Installing pipeline repair sleeves</w:t>
      </w:r>
    </w:p>
    <w:p w14:paraId="7E6D874B" w14:textId="246AA4EF" w:rsidR="00EB5280" w:rsidRPr="003E5080" w:rsidRDefault="00EB5280" w:rsidP="003E5080">
      <w:pPr>
        <w:pStyle w:val="BodyText"/>
        <w:numPr>
          <w:ilvl w:val="0"/>
          <w:numId w:val="46"/>
        </w:numPr>
        <w:rPr>
          <w:lang w:eastAsia="en-GB"/>
        </w:rPr>
      </w:pPr>
      <w:r w:rsidRPr="003E5080">
        <w:rPr>
          <w:lang w:eastAsia="en-GB"/>
        </w:rPr>
        <w:t>Cut out and replacement of pipeline sections with pipe of thicker wall and higher material grade</w:t>
      </w:r>
    </w:p>
    <w:p w14:paraId="4AEC43A7" w14:textId="11DB6F38" w:rsidR="00EB5280" w:rsidRPr="003E5080" w:rsidRDefault="00EB5280" w:rsidP="003E5080">
      <w:pPr>
        <w:pStyle w:val="BodyText"/>
        <w:numPr>
          <w:ilvl w:val="0"/>
          <w:numId w:val="46"/>
        </w:numPr>
        <w:rPr>
          <w:lang w:eastAsia="en-GB"/>
        </w:rPr>
      </w:pPr>
      <w:r w:rsidRPr="003E5080">
        <w:rPr>
          <w:lang w:eastAsia="en-GB"/>
        </w:rPr>
        <w:t>Pipeline diversion/re</w:t>
      </w:r>
      <w:r w:rsidR="00965D55" w:rsidRPr="003E5080">
        <w:rPr>
          <w:lang w:eastAsia="en-GB"/>
        </w:rPr>
        <w:t>rout</w:t>
      </w:r>
      <w:r w:rsidRPr="003E5080">
        <w:rPr>
          <w:lang w:eastAsia="en-GB"/>
        </w:rPr>
        <w:t>ing</w:t>
      </w:r>
    </w:p>
    <w:p w14:paraId="64EC3DCD" w14:textId="677E1672" w:rsidR="00EB5280" w:rsidRPr="003E5080" w:rsidRDefault="00EB5280" w:rsidP="003D2959">
      <w:pPr>
        <w:pStyle w:val="ListParagraph"/>
        <w:autoSpaceDE w:val="0"/>
        <w:autoSpaceDN w:val="0"/>
        <w:adjustRightInd w:val="0"/>
        <w:ind w:left="810"/>
        <w:jc w:val="both"/>
        <w:rPr>
          <w:rFonts w:ascii="Arial" w:hAnsi="Arial" w:cs="Arial"/>
          <w:sz w:val="20"/>
          <w:szCs w:val="20"/>
          <w:lang w:val="en-GB" w:eastAsia="en-GB"/>
        </w:rPr>
      </w:pPr>
    </w:p>
    <w:p w14:paraId="6B2FFEA2" w14:textId="565A8AB8" w:rsidR="00EB5280" w:rsidRPr="003E5080" w:rsidRDefault="00EB5280" w:rsidP="003D2959">
      <w:pPr>
        <w:pStyle w:val="ListParagraph"/>
        <w:autoSpaceDE w:val="0"/>
        <w:autoSpaceDN w:val="0"/>
        <w:adjustRightInd w:val="0"/>
        <w:ind w:left="810"/>
        <w:jc w:val="both"/>
        <w:rPr>
          <w:rFonts w:ascii="Arial" w:hAnsi="Arial" w:cs="Arial"/>
          <w:sz w:val="20"/>
          <w:szCs w:val="20"/>
          <w:lang w:val="en-GB" w:eastAsia="en-GB"/>
        </w:rPr>
      </w:pPr>
      <w:r w:rsidRPr="003E5080">
        <w:rPr>
          <w:rFonts w:ascii="Arial" w:hAnsi="Arial" w:cs="Arial"/>
          <w:sz w:val="20"/>
          <w:szCs w:val="20"/>
          <w:lang w:val="en-GB" w:eastAsia="en-GB"/>
        </w:rPr>
        <w:t>Note ii) and ii</w:t>
      </w:r>
      <w:r w:rsidR="00965D55" w:rsidRPr="003E5080">
        <w:rPr>
          <w:rFonts w:ascii="Arial" w:hAnsi="Arial" w:cs="Arial"/>
          <w:sz w:val="20"/>
          <w:szCs w:val="20"/>
          <w:lang w:val="en-GB" w:eastAsia="en-GB"/>
        </w:rPr>
        <w:t>i</w:t>
      </w:r>
      <w:r w:rsidRPr="003E5080">
        <w:rPr>
          <w:rFonts w:ascii="Arial" w:hAnsi="Arial" w:cs="Arial"/>
          <w:sz w:val="20"/>
          <w:szCs w:val="20"/>
          <w:lang w:val="en-GB" w:eastAsia="en-GB"/>
        </w:rPr>
        <w:t xml:space="preserve">) are effective for local scour and erosion threats. </w:t>
      </w:r>
    </w:p>
    <w:p w14:paraId="52F12923" w14:textId="3D0C413C" w:rsidR="005968BD" w:rsidRPr="003E5080" w:rsidRDefault="005968BD" w:rsidP="00C074C2">
      <w:pPr>
        <w:pStyle w:val="Heading1"/>
        <w:spacing w:after="0"/>
        <w:rPr>
          <w:noProof w:val="0"/>
        </w:rPr>
      </w:pPr>
      <w:bookmarkStart w:id="27" w:name="_Ref960476"/>
      <w:bookmarkStart w:id="28" w:name="_Toc961086"/>
      <w:r w:rsidRPr="003E5080">
        <w:rPr>
          <w:noProof w:val="0"/>
        </w:rPr>
        <w:lastRenderedPageBreak/>
        <w:t>References</w:t>
      </w:r>
      <w:bookmarkEnd w:id="27"/>
      <w:bookmarkEnd w:id="28"/>
    </w:p>
    <w:p w14:paraId="54052656" w14:textId="77777777" w:rsidR="003E5080" w:rsidRDefault="003E5080" w:rsidP="008B7BEB">
      <w:pPr>
        <w:spacing w:line="276" w:lineRule="auto"/>
        <w:ind w:left="851"/>
        <w:jc w:val="both"/>
      </w:pPr>
    </w:p>
    <w:p w14:paraId="1FE9B783" w14:textId="38774E57" w:rsidR="00A37ABD" w:rsidRPr="003E5080" w:rsidRDefault="00A37ABD" w:rsidP="008B7BEB">
      <w:pPr>
        <w:spacing w:line="276" w:lineRule="auto"/>
        <w:ind w:left="851"/>
        <w:jc w:val="both"/>
      </w:pPr>
      <w:r w:rsidRPr="003E5080">
        <w:t xml:space="preserve">ISO TC 67/SC 2 Petroleum and natural gas industries - Pipeline transportation systems – Geological hazard risk management for onshore pipelines. </w:t>
      </w:r>
    </w:p>
    <w:p w14:paraId="7827F6BB" w14:textId="6BB9AE65" w:rsidR="00A37ABD" w:rsidRPr="003E5080" w:rsidRDefault="00A37ABD" w:rsidP="008B7BEB">
      <w:pPr>
        <w:pStyle w:val="BodyText"/>
        <w:spacing w:after="0" w:line="276" w:lineRule="auto"/>
      </w:pPr>
      <w:r w:rsidRPr="003E5080">
        <w:t xml:space="preserve">ASME B31.8S Managing System Integrity of Gas Pipelines </w:t>
      </w:r>
    </w:p>
    <w:p w14:paraId="66ED68AC" w14:textId="77777777" w:rsidR="00A37ABD" w:rsidRPr="003E5080" w:rsidRDefault="00A37ABD" w:rsidP="008B7BEB">
      <w:pPr>
        <w:spacing w:before="99" w:line="276" w:lineRule="auto"/>
        <w:ind w:left="851" w:right="94"/>
        <w:jc w:val="both"/>
      </w:pPr>
      <w:r w:rsidRPr="003E5080">
        <w:t>IGEM/TD/1 Steel pipelines and associated installations for high pressure gas transmission. Edition 5 with amendments 2016.</w:t>
      </w:r>
    </w:p>
    <w:p w14:paraId="3CD57570" w14:textId="77777777" w:rsidR="00A37ABD" w:rsidRPr="003E5080" w:rsidRDefault="00A37ABD" w:rsidP="008B7BEB">
      <w:pPr>
        <w:spacing w:before="99" w:line="276" w:lineRule="auto"/>
        <w:ind w:left="851" w:right="94"/>
        <w:jc w:val="both"/>
      </w:pPr>
      <w:r w:rsidRPr="003E5080">
        <w:t>PD 8010 Pipeline Systems – Part 1: Streel Pipelines on land – Code of Practice 2015+A1:2016</w:t>
      </w:r>
    </w:p>
    <w:p w14:paraId="7510A673" w14:textId="18FCC9D0" w:rsidR="004477B6" w:rsidRPr="003E5080" w:rsidRDefault="004477B6" w:rsidP="008B7BEB">
      <w:pPr>
        <w:spacing w:before="99" w:line="276" w:lineRule="auto"/>
        <w:ind w:left="851" w:right="94"/>
        <w:jc w:val="both"/>
      </w:pPr>
      <w:r w:rsidRPr="003E5080">
        <w:t>Pipeline Failure Rates due to Inland Natural Landsliding IGEM/TD2 and PD 8010-3 Updates, Report for UKOPA. G Leach August 2013</w:t>
      </w:r>
      <w:r w:rsidR="008B7BEB" w:rsidRPr="003E5080">
        <w:t>.</w:t>
      </w:r>
    </w:p>
    <w:p w14:paraId="34D6EC22" w14:textId="77777777" w:rsidR="008B7BEB" w:rsidRPr="003E5080" w:rsidRDefault="008B7BEB" w:rsidP="008B7BEB">
      <w:pPr>
        <w:spacing w:before="99" w:line="276" w:lineRule="auto"/>
        <w:ind w:left="851" w:right="94"/>
        <w:jc w:val="both"/>
      </w:pPr>
    </w:p>
    <w:p w14:paraId="7E781FE8" w14:textId="77777777" w:rsidR="00A37ABD" w:rsidRPr="003E5080" w:rsidRDefault="00A37ABD" w:rsidP="008B7BEB">
      <w:pPr>
        <w:pStyle w:val="MiddleCell"/>
        <w:spacing w:line="276" w:lineRule="auto"/>
        <w:ind w:left="851"/>
        <w:jc w:val="both"/>
        <w:rPr>
          <w:rFonts w:ascii="Arial" w:hAnsi="Arial" w:cs="Arial"/>
          <w:b w:val="0"/>
          <w:i w:val="0"/>
          <w:sz w:val="20"/>
        </w:rPr>
      </w:pPr>
      <w:r w:rsidRPr="003E5080">
        <w:rPr>
          <w:rFonts w:ascii="Arial" w:hAnsi="Arial" w:cs="Arial"/>
          <w:b w:val="0"/>
          <w:i w:val="0"/>
          <w:sz w:val="20"/>
        </w:rPr>
        <w:t xml:space="preserve">IGEM/TD/2 Assessing the risks from high pressure Natural Gas pipelines Edition 2 2013. </w:t>
      </w:r>
    </w:p>
    <w:p w14:paraId="616CF0B4" w14:textId="77777777" w:rsidR="00A37ABD" w:rsidRPr="003E5080" w:rsidRDefault="00A37ABD" w:rsidP="008B7BEB">
      <w:pPr>
        <w:spacing w:line="276" w:lineRule="auto"/>
        <w:ind w:left="851"/>
        <w:jc w:val="both"/>
      </w:pPr>
    </w:p>
    <w:p w14:paraId="2B5B191C" w14:textId="77777777" w:rsidR="00A37ABD" w:rsidRPr="003E5080" w:rsidRDefault="00A37ABD" w:rsidP="008B7BEB">
      <w:pPr>
        <w:spacing w:line="276" w:lineRule="auto"/>
        <w:ind w:left="851"/>
        <w:jc w:val="both"/>
      </w:pPr>
      <w:r w:rsidRPr="003E5080">
        <w:t>PD 8010-3 Pipeline Systems – Part 3 Steel pipelines on land Guide to the application of pipeline risk assessment to proposed developments in the vicinity of major accident hazard pipelines containing flammables. 2009+A1:2013.</w:t>
      </w:r>
    </w:p>
    <w:p w14:paraId="60DF1A57" w14:textId="77777777" w:rsidR="00A37ABD" w:rsidRPr="003E5080" w:rsidRDefault="00A37ABD" w:rsidP="008B7BEB">
      <w:pPr>
        <w:spacing w:line="276" w:lineRule="auto"/>
        <w:ind w:left="851"/>
        <w:jc w:val="both"/>
      </w:pPr>
    </w:p>
    <w:p w14:paraId="6A026D45" w14:textId="77777777" w:rsidR="00A37ABD" w:rsidRPr="003E5080" w:rsidRDefault="00A37ABD" w:rsidP="008B7BEB">
      <w:pPr>
        <w:spacing w:line="276" w:lineRule="auto"/>
        <w:ind w:left="851"/>
        <w:jc w:val="both"/>
      </w:pPr>
      <w:r w:rsidRPr="003E5080">
        <w:t>PD 8010-4 Pipeline Systems Part 4: Steel pipelines on land and subsea pipelines – Code of Practice for integrity management. 2012.</w:t>
      </w:r>
    </w:p>
    <w:p w14:paraId="14250B6A" w14:textId="590B31C1" w:rsidR="00721446" w:rsidRPr="003E5080" w:rsidRDefault="007470A3" w:rsidP="003E5080">
      <w:pPr>
        <w:pStyle w:val="Heading1"/>
        <w:numPr>
          <w:ilvl w:val="0"/>
          <w:numId w:val="0"/>
        </w:numPr>
        <w:ind w:left="1701" w:hanging="1701"/>
        <w:rPr>
          <w:noProof w:val="0"/>
        </w:rPr>
      </w:pPr>
      <w:bookmarkStart w:id="29" w:name="_Toc961087"/>
      <w:r w:rsidRPr="003E5080">
        <w:rPr>
          <w:noProof w:val="0"/>
        </w:rPr>
        <w:lastRenderedPageBreak/>
        <w:t>Appendix 1</w:t>
      </w:r>
      <w:r w:rsidR="00721446" w:rsidRPr="003E5080">
        <w:rPr>
          <w:noProof w:val="0"/>
        </w:rPr>
        <w:t xml:space="preserve"> Examples of </w:t>
      </w:r>
      <w:r w:rsidR="003E5080">
        <w:rPr>
          <w:noProof w:val="0"/>
        </w:rPr>
        <w:t>g</w:t>
      </w:r>
      <w:r w:rsidR="00721446" w:rsidRPr="003E5080">
        <w:rPr>
          <w:noProof w:val="0"/>
        </w:rPr>
        <w:t xml:space="preserve">round </w:t>
      </w:r>
      <w:r w:rsidR="003E5080">
        <w:rPr>
          <w:noProof w:val="0"/>
        </w:rPr>
        <w:t>m</w:t>
      </w:r>
      <w:r w:rsidR="00721446" w:rsidRPr="003E5080">
        <w:rPr>
          <w:noProof w:val="0"/>
        </w:rPr>
        <w:t>ovement</w:t>
      </w:r>
      <w:bookmarkEnd w:id="29"/>
    </w:p>
    <w:p w14:paraId="2A61DF1C" w14:textId="46F1016B" w:rsidR="00721446" w:rsidRPr="003E5080" w:rsidRDefault="00721446" w:rsidP="00B6506E">
      <w:pPr>
        <w:pStyle w:val="BodyText"/>
        <w:ind w:hanging="851"/>
      </w:pPr>
      <w:r w:rsidRPr="003E5080">
        <w:t>Land</w:t>
      </w:r>
      <w:r w:rsidR="003E5080">
        <w:t xml:space="preserve"> </w:t>
      </w:r>
      <w:r w:rsidRPr="003E5080">
        <w:t>sliding</w:t>
      </w:r>
    </w:p>
    <w:p w14:paraId="71963851" w14:textId="37EF2EB5" w:rsidR="00721446" w:rsidRPr="003E5080" w:rsidRDefault="00721446" w:rsidP="00721446">
      <w:pPr>
        <w:pStyle w:val="BodyText"/>
        <w:ind w:left="0"/>
      </w:pPr>
      <w:r w:rsidRPr="003E5080">
        <w:rPr>
          <w:noProof/>
          <w:lang w:val="en-US" w:eastAsia="zh-CN"/>
        </w:rPr>
        <w:drawing>
          <wp:inline distT="0" distB="0" distL="0" distR="0" wp14:anchorId="162F3585" wp14:editId="205DB6A8">
            <wp:extent cx="5520069" cy="20193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0069" cy="2019300"/>
                    </a:xfrm>
                    <a:prstGeom prst="rect">
                      <a:avLst/>
                    </a:prstGeom>
                  </pic:spPr>
                </pic:pic>
              </a:graphicData>
            </a:graphic>
          </wp:inline>
        </w:drawing>
      </w:r>
    </w:p>
    <w:p w14:paraId="6DDFB2BD" w14:textId="0C82F489" w:rsidR="00721446" w:rsidRPr="003E5080" w:rsidRDefault="00721446" w:rsidP="00721446">
      <w:pPr>
        <w:pStyle w:val="BodyText"/>
        <w:ind w:left="0"/>
      </w:pPr>
      <w:r w:rsidRPr="003E5080">
        <w:rPr>
          <w:noProof/>
          <w:lang w:val="en-US" w:eastAsia="zh-CN"/>
        </w:rPr>
        <w:drawing>
          <wp:inline distT="0" distB="0" distL="0" distR="0" wp14:anchorId="62C6930A" wp14:editId="33ACBA08">
            <wp:extent cx="5562600" cy="20000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4183" cy="2014966"/>
                    </a:xfrm>
                    <a:prstGeom prst="rect">
                      <a:avLst/>
                    </a:prstGeom>
                  </pic:spPr>
                </pic:pic>
              </a:graphicData>
            </a:graphic>
          </wp:inline>
        </w:drawing>
      </w:r>
    </w:p>
    <w:p w14:paraId="16EBDCED" w14:textId="18587C03" w:rsidR="00B6506E" w:rsidRPr="003E5080" w:rsidRDefault="00B6506E" w:rsidP="00721446">
      <w:pPr>
        <w:pStyle w:val="BodyText"/>
        <w:ind w:left="0"/>
      </w:pPr>
    </w:p>
    <w:p w14:paraId="159A3B56" w14:textId="7591AC7E" w:rsidR="00B6506E" w:rsidRPr="003E5080" w:rsidRDefault="00B6506E" w:rsidP="00721446">
      <w:pPr>
        <w:pStyle w:val="BodyText"/>
        <w:ind w:left="0"/>
      </w:pPr>
      <w:r w:rsidRPr="003E5080">
        <w:t xml:space="preserve">Erosion at </w:t>
      </w:r>
      <w:r w:rsidR="003E5080">
        <w:t>r</w:t>
      </w:r>
      <w:r w:rsidRPr="003E5080">
        <w:t xml:space="preserve">iver </w:t>
      </w:r>
      <w:r w:rsidR="003E5080">
        <w:t>c</w:t>
      </w:r>
      <w:r w:rsidRPr="003E5080">
        <w:t>rossing</w:t>
      </w:r>
    </w:p>
    <w:p w14:paraId="09F68A7A" w14:textId="2953CA3E" w:rsidR="00B6506E" w:rsidRPr="003E5080" w:rsidRDefault="00B6506E" w:rsidP="00721446">
      <w:pPr>
        <w:pStyle w:val="BodyText"/>
        <w:ind w:left="0"/>
      </w:pPr>
      <w:r w:rsidRPr="003E5080">
        <w:rPr>
          <w:noProof/>
          <w:lang w:val="en-US" w:eastAsia="zh-CN"/>
        </w:rPr>
        <w:drawing>
          <wp:inline distT="0" distB="0" distL="0" distR="0" wp14:anchorId="6592F622" wp14:editId="51F965FE">
            <wp:extent cx="57150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2076450"/>
                    </a:xfrm>
                    <a:prstGeom prst="rect">
                      <a:avLst/>
                    </a:prstGeom>
                  </pic:spPr>
                </pic:pic>
              </a:graphicData>
            </a:graphic>
          </wp:inline>
        </w:drawing>
      </w:r>
    </w:p>
    <w:p w14:paraId="598ADA1B" w14:textId="77777777" w:rsidR="00B6506E" w:rsidRPr="003E5080" w:rsidRDefault="00B6506E" w:rsidP="00721446">
      <w:pPr>
        <w:pStyle w:val="BodyText"/>
        <w:ind w:left="0"/>
      </w:pPr>
    </w:p>
    <w:p w14:paraId="3E392FB1" w14:textId="77777777" w:rsidR="00B6506E" w:rsidRPr="003E5080" w:rsidRDefault="00B6506E" w:rsidP="00721446">
      <w:pPr>
        <w:pStyle w:val="BodyText"/>
        <w:ind w:left="0"/>
      </w:pPr>
    </w:p>
    <w:p w14:paraId="52433151" w14:textId="77777777" w:rsidR="00B6506E" w:rsidRPr="003E5080" w:rsidRDefault="00B6506E" w:rsidP="00721446">
      <w:pPr>
        <w:pStyle w:val="BodyText"/>
        <w:ind w:left="0"/>
      </w:pPr>
    </w:p>
    <w:p w14:paraId="0E828624" w14:textId="7DCA4988" w:rsidR="00B6506E" w:rsidRPr="003E5080" w:rsidRDefault="00B6506E" w:rsidP="00721446">
      <w:pPr>
        <w:pStyle w:val="BodyText"/>
        <w:ind w:left="0"/>
      </w:pPr>
      <w:r w:rsidRPr="003E5080">
        <w:lastRenderedPageBreak/>
        <w:t xml:space="preserve">Soil </w:t>
      </w:r>
      <w:r w:rsidR="003E5080">
        <w:t>l</w:t>
      </w:r>
      <w:r w:rsidRPr="003E5080">
        <w:t>iquefaction</w:t>
      </w:r>
    </w:p>
    <w:p w14:paraId="47BD5ABE" w14:textId="1B2AA0DA" w:rsidR="00B6506E" w:rsidRPr="003E5080" w:rsidRDefault="00B6506E" w:rsidP="00721446">
      <w:pPr>
        <w:pStyle w:val="BodyText"/>
        <w:ind w:left="0"/>
      </w:pPr>
      <w:r w:rsidRPr="003E5080">
        <w:rPr>
          <w:noProof/>
          <w:lang w:val="en-US" w:eastAsia="zh-CN"/>
        </w:rPr>
        <w:drawing>
          <wp:inline distT="0" distB="0" distL="0" distR="0" wp14:anchorId="4D2F9BF9" wp14:editId="367F8463">
            <wp:extent cx="5731510" cy="3003550"/>
            <wp:effectExtent l="0" t="0" r="2540" b="6350"/>
            <wp:docPr id="14"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D40A85-904A-4289-A7E3-1A2E7F0170C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D40A85-904A-4289-A7E3-1A2E7F0170C6}"/>
                        </a:ext>
                      </a:extLst>
                    </pic:cNvPr>
                    <pic:cNvPicPr/>
                  </pic:nvPicPr>
                  <pic:blipFill>
                    <a:blip r:embed="rId25"/>
                    <a:stretch>
                      <a:fillRect/>
                    </a:stretch>
                  </pic:blipFill>
                  <pic:spPr>
                    <a:xfrm>
                      <a:off x="0" y="0"/>
                      <a:ext cx="5731510" cy="3003550"/>
                    </a:xfrm>
                    <a:prstGeom prst="rect">
                      <a:avLst/>
                    </a:prstGeom>
                  </pic:spPr>
                </pic:pic>
              </a:graphicData>
            </a:graphic>
          </wp:inline>
        </w:drawing>
      </w:r>
    </w:p>
    <w:p w14:paraId="4D699A3F" w14:textId="77777777" w:rsidR="00B6506E" w:rsidRPr="003E5080" w:rsidRDefault="00B6506E" w:rsidP="00721446">
      <w:pPr>
        <w:pStyle w:val="BodyText"/>
        <w:ind w:left="0"/>
      </w:pPr>
    </w:p>
    <w:p w14:paraId="4F36C5CA" w14:textId="745F2F0B" w:rsidR="00B6506E" w:rsidRPr="003E5080" w:rsidRDefault="00B6506E" w:rsidP="00721446">
      <w:pPr>
        <w:pStyle w:val="BodyText"/>
        <w:ind w:left="0"/>
      </w:pPr>
      <w:r w:rsidRPr="003E5080">
        <w:t>Subsidence</w:t>
      </w:r>
    </w:p>
    <w:p w14:paraId="029CA845" w14:textId="56637F83" w:rsidR="00B6506E" w:rsidRPr="003E5080" w:rsidRDefault="00B6506E" w:rsidP="00721446">
      <w:pPr>
        <w:pStyle w:val="BodyText"/>
        <w:ind w:left="0"/>
      </w:pPr>
      <w:r w:rsidRPr="003E5080">
        <w:rPr>
          <w:noProof/>
          <w:lang w:val="en-US" w:eastAsia="zh-CN"/>
        </w:rPr>
        <w:drawing>
          <wp:inline distT="0" distB="0" distL="0" distR="0" wp14:anchorId="0DA95E33" wp14:editId="1949118E">
            <wp:extent cx="5761355" cy="3023870"/>
            <wp:effectExtent l="0" t="0" r="0" b="5080"/>
            <wp:docPr id="15"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41F19A-4B60-4FDE-8B16-C175C86C0DAF}"/>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41F19A-4B60-4FDE-8B16-C175C86C0DAF}"/>
                        </a:ext>
                      </a:extLst>
                    </pic:cNvPr>
                    <pic:cNvPicPr/>
                  </pic:nvPicPr>
                  <pic:blipFill>
                    <a:blip r:embed="rId26"/>
                    <a:stretch>
                      <a:fillRect/>
                    </a:stretch>
                  </pic:blipFill>
                  <pic:spPr>
                    <a:xfrm>
                      <a:off x="0" y="0"/>
                      <a:ext cx="5761355" cy="3023870"/>
                    </a:xfrm>
                    <a:prstGeom prst="rect">
                      <a:avLst/>
                    </a:prstGeom>
                  </pic:spPr>
                </pic:pic>
              </a:graphicData>
            </a:graphic>
          </wp:inline>
        </w:drawing>
      </w:r>
    </w:p>
    <w:p w14:paraId="421F9A62" w14:textId="7985BF57" w:rsidR="00B6506E" w:rsidRPr="003E5080" w:rsidRDefault="00B6506E" w:rsidP="00721446">
      <w:pPr>
        <w:pStyle w:val="BodyText"/>
        <w:ind w:left="0"/>
      </w:pPr>
    </w:p>
    <w:p w14:paraId="1B0A61A5" w14:textId="3D36F706" w:rsidR="00B6506E" w:rsidRPr="003E5080" w:rsidRDefault="00B6506E" w:rsidP="00721446">
      <w:pPr>
        <w:pStyle w:val="BodyText"/>
        <w:ind w:left="0"/>
      </w:pPr>
    </w:p>
    <w:p w14:paraId="00AF64FE" w14:textId="748452A9" w:rsidR="00B6506E" w:rsidRPr="003E5080" w:rsidRDefault="00B6506E" w:rsidP="00721446">
      <w:pPr>
        <w:pStyle w:val="BodyText"/>
        <w:ind w:left="0"/>
      </w:pPr>
    </w:p>
    <w:p w14:paraId="13640699" w14:textId="4AC083F8" w:rsidR="00B6506E" w:rsidRPr="003E5080" w:rsidRDefault="00B6506E" w:rsidP="00721446">
      <w:pPr>
        <w:pStyle w:val="BodyText"/>
        <w:ind w:left="0"/>
      </w:pPr>
    </w:p>
    <w:p w14:paraId="7D4E1018" w14:textId="22F6CE3C" w:rsidR="00B6506E" w:rsidRPr="003E5080" w:rsidRDefault="00B6506E" w:rsidP="00721446">
      <w:pPr>
        <w:pStyle w:val="BodyText"/>
        <w:ind w:left="0"/>
      </w:pPr>
      <w:r w:rsidRPr="003E5080">
        <w:lastRenderedPageBreak/>
        <w:t>Quarrying</w:t>
      </w:r>
    </w:p>
    <w:p w14:paraId="20B7C959" w14:textId="7F996B93" w:rsidR="00B6506E" w:rsidRPr="003E5080" w:rsidRDefault="00B6506E" w:rsidP="00721446">
      <w:pPr>
        <w:pStyle w:val="BodyText"/>
        <w:ind w:left="0"/>
      </w:pPr>
      <w:r w:rsidRPr="003E5080">
        <w:rPr>
          <w:noProof/>
          <w:lang w:val="en-US" w:eastAsia="zh-CN"/>
        </w:rPr>
        <w:drawing>
          <wp:inline distT="0" distB="0" distL="0" distR="0" wp14:anchorId="615CA334" wp14:editId="3E5F27E3">
            <wp:extent cx="5761355" cy="2975610"/>
            <wp:effectExtent l="0" t="0" r="0" b="0"/>
            <wp:docPr id="1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0DE84-3FC8-41D9-8066-0F6862B612A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0DE84-3FC8-41D9-8066-0F6862B612A8}"/>
                        </a:ext>
                      </a:extLst>
                    </pic:cNvPr>
                    <pic:cNvPicPr/>
                  </pic:nvPicPr>
                  <pic:blipFill>
                    <a:blip r:embed="rId27"/>
                    <a:stretch>
                      <a:fillRect/>
                    </a:stretch>
                  </pic:blipFill>
                  <pic:spPr>
                    <a:xfrm>
                      <a:off x="0" y="0"/>
                      <a:ext cx="5761355" cy="2975610"/>
                    </a:xfrm>
                    <a:prstGeom prst="rect">
                      <a:avLst/>
                    </a:prstGeom>
                  </pic:spPr>
                </pic:pic>
              </a:graphicData>
            </a:graphic>
          </wp:inline>
        </w:drawing>
      </w:r>
    </w:p>
    <w:p w14:paraId="3BC0E34F" w14:textId="1E88FCDC" w:rsidR="00B6506E" w:rsidRPr="003E5080" w:rsidRDefault="00B6506E" w:rsidP="00721446">
      <w:pPr>
        <w:pStyle w:val="BodyText"/>
        <w:ind w:left="0"/>
      </w:pPr>
    </w:p>
    <w:p w14:paraId="08594AE2" w14:textId="4EE72802" w:rsidR="00B6506E" w:rsidRPr="003E5080" w:rsidRDefault="00B6506E" w:rsidP="00721446">
      <w:pPr>
        <w:pStyle w:val="BodyText"/>
        <w:ind w:left="0"/>
      </w:pPr>
      <w:r w:rsidRPr="003E5080">
        <w:t>Flooding</w:t>
      </w:r>
    </w:p>
    <w:p w14:paraId="10895E92" w14:textId="2170CAC4" w:rsidR="00B6506E" w:rsidRPr="003E5080" w:rsidRDefault="00B6506E" w:rsidP="00721446">
      <w:pPr>
        <w:pStyle w:val="BodyText"/>
        <w:ind w:left="0"/>
      </w:pPr>
      <w:r w:rsidRPr="003E5080">
        <w:rPr>
          <w:noProof/>
          <w:lang w:val="en-US" w:eastAsia="zh-CN"/>
        </w:rPr>
        <w:drawing>
          <wp:inline distT="0" distB="0" distL="0" distR="0" wp14:anchorId="7F1F88D5" wp14:editId="49D3DE5C">
            <wp:extent cx="5761355" cy="3648075"/>
            <wp:effectExtent l="0" t="0" r="0" b="9525"/>
            <wp:docPr id="17"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0FC02E-BA91-4F4D-99CB-3283DB80EBBF}"/>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0FC02E-BA91-4F4D-99CB-3283DB80EBBF}"/>
                        </a:ext>
                      </a:extLst>
                    </pic:cNvPr>
                    <pic:cNvPicPr/>
                  </pic:nvPicPr>
                  <pic:blipFill>
                    <a:blip r:embed="rId28"/>
                    <a:stretch>
                      <a:fillRect/>
                    </a:stretch>
                  </pic:blipFill>
                  <pic:spPr>
                    <a:xfrm>
                      <a:off x="0" y="0"/>
                      <a:ext cx="5761355" cy="3648075"/>
                    </a:xfrm>
                    <a:prstGeom prst="rect">
                      <a:avLst/>
                    </a:prstGeom>
                  </pic:spPr>
                </pic:pic>
              </a:graphicData>
            </a:graphic>
          </wp:inline>
        </w:drawing>
      </w:r>
    </w:p>
    <w:sectPr w:rsidR="00B6506E" w:rsidRPr="003E5080" w:rsidSect="007D70C0">
      <w:footerReference w:type="default" r:id="rId29"/>
      <w:endnotePr>
        <w:numFmt w:val="decimal"/>
      </w:endnotePr>
      <w:pgSz w:w="11909" w:h="16834" w:code="9"/>
      <w:pgMar w:top="1952" w:right="1418" w:bottom="709" w:left="1418" w:header="706" w:footer="706" w:gutter="0"/>
      <w:pgNumType w:start="1"/>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506FD" w14:textId="77777777" w:rsidR="00B14494" w:rsidRDefault="00B14494" w:rsidP="007D7FDC"/>
  </w:endnote>
  <w:endnote w:type="continuationSeparator" w:id="0">
    <w:p w14:paraId="6B232363" w14:textId="77777777" w:rsidR="00B14494" w:rsidRDefault="00B14494"/>
  </w:endnote>
  <w:endnote w:type="continuationNotice" w:id="1">
    <w:p w14:paraId="3D6535CA" w14:textId="77777777" w:rsidR="00B14494" w:rsidRDefault="00B14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ABIC Typeface Headline Light">
    <w:altName w:val="Calibri"/>
    <w:charset w:val="00"/>
    <w:family w:val="swiss"/>
    <w:pitch w:val="variable"/>
    <w:sig w:usb0="A00022EF" w:usb1="D000A05B" w:usb2="00000008" w:usb3="00000000" w:csb0="000000D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DEFBA" w14:textId="77777777" w:rsidR="003E5080" w:rsidRDefault="003E50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7628224" w14:textId="77777777" w:rsidR="003E5080" w:rsidRDefault="003E50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6A55F" w14:textId="122548F2" w:rsidR="003E5080" w:rsidRDefault="007A46D1" w:rsidP="00C80B32">
    <w:pPr>
      <w:pStyle w:val="Footer"/>
      <w:pBdr>
        <w:top w:val="none" w:sz="0" w:space="0" w:color="auto"/>
      </w:pBdr>
    </w:pPr>
    <w:r w:rsidRPr="003E5080">
      <w:rPr>
        <w:noProof/>
        <w:lang w:val="en-US" w:eastAsia="zh-CN"/>
      </w:rPr>
      <mc:AlternateContent>
        <mc:Choice Requires="wps">
          <w:drawing>
            <wp:anchor distT="0" distB="0" distL="114300" distR="114300" simplePos="0" relativeHeight="251664896" behindDoc="0" locked="0" layoutInCell="1" allowOverlap="1" wp14:anchorId="3B6C1400" wp14:editId="68097C40">
              <wp:simplePos x="0" y="0"/>
              <wp:positionH relativeFrom="column">
                <wp:posOffset>-459105</wp:posOffset>
              </wp:positionH>
              <wp:positionV relativeFrom="paragraph">
                <wp:posOffset>254304</wp:posOffset>
              </wp:positionV>
              <wp:extent cx="7568565" cy="6076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568565" cy="607695"/>
                      </a:xfrm>
                      <a:prstGeom prst="rect">
                        <a:avLst/>
                      </a:prstGeom>
                      <a:solidFill>
                        <a:schemeClr val="tx2">
                          <a:lumMod val="75000"/>
                          <a:lumOff val="2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66BDF" w14:textId="77777777" w:rsidR="007A46D1" w:rsidRDefault="007A46D1" w:rsidP="007A4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6C1400" id="_x0000_t202" coordsize="21600,21600" o:spt="202" path="m,l,21600r21600,l21600,xe">
              <v:stroke joinstyle="miter"/>
              <v:path gradientshapeok="t" o:connecttype="rect"/>
            </v:shapetype>
            <v:shape id="Text Box 3" o:spid="_x0000_s1027" type="#_x0000_t202" style="position:absolute;margin-left:-36.15pt;margin-top:20pt;width:595.95pt;height:47.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" fillcolor="#009dbe [2431]" stroked="f">
              <v:textbox>
                <w:txbxContent>
                  <w:p w14:paraId="77C66BDF" w14:textId="77777777" w:rsidR="007A46D1" w:rsidRDefault="007A46D1" w:rsidP="007A46D1"/>
                </w:txbxContent>
              </v:textbox>
              <w10:wrap type="squar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AD33B" w14:textId="77777777" w:rsidR="00DD0221" w:rsidRDefault="00DD022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D0DB" w14:textId="2A5F0D54" w:rsidR="003E5080" w:rsidRPr="008F1518" w:rsidRDefault="003E5080" w:rsidP="008F1518">
    <w:pPr>
      <w:pStyle w:val="Footer"/>
    </w:pPr>
    <w:r>
      <w:tab/>
    </w:r>
    <w:r>
      <w:tab/>
    </w:r>
    <w:r w:rsidR="00B14494">
      <w:fldChar w:fldCharType="begin"/>
    </w:r>
    <w:r w:rsidR="00B14494">
      <w:instrText xml:space="preserve"> COMMENTS \* MERGEFORMAT </w:instrText>
    </w:r>
    <w:r w:rsidR="00B14494">
      <w:fldChar w:fldCharType="separate"/>
    </w:r>
    <w:r w:rsidR="00DD0221">
      <w:t>UKOPA/GP/020 Edition 1</w:t>
    </w:r>
    <w:r w:rsidR="00B14494">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8808F" w14:textId="025CA27B" w:rsidR="003E5080" w:rsidRPr="00F44755" w:rsidRDefault="003E5080" w:rsidP="008F1518">
    <w:pPr>
      <w:pStyle w:val="Footer"/>
      <w:rPr>
        <w:color w:val="00243A"/>
      </w:rPr>
    </w:pPr>
    <w:r w:rsidRPr="00F44755">
      <w:rPr>
        <w:color w:val="00243A"/>
      </w:rPr>
      <w:t>Contents</w:t>
    </w:r>
    <w:r w:rsidRPr="00F44755">
      <w:rPr>
        <w:color w:val="00243A"/>
      </w:rPr>
      <w:tab/>
    </w:r>
    <w:r w:rsidRPr="00F44755">
      <w:rPr>
        <w:color w:val="00243A"/>
      </w:rPr>
      <w:tab/>
    </w:r>
    <w:sdt>
      <w:sdtPr>
        <w:rPr>
          <w:color w:val="00243A"/>
        </w:rPr>
        <w:alias w:val="Comments"/>
        <w:tag w:val=""/>
        <w:id w:val="-1942058588"/>
        <w:dataBinding w:prefixMappings="xmlns:ns0='http://purl.org/dc/elements/1.1/' xmlns:ns1='http://schemas.openxmlformats.org/package/2006/metadata/core-properties' " w:xpath="/ns1:coreProperties[1]/ns0:description[1]" w:storeItemID="{6C3C8BC8-F283-45AE-878A-BAB7291924A1}"/>
        <w:text w:multiLine="1"/>
      </w:sdtPr>
      <w:sdtEndPr/>
      <w:sdtContent>
        <w:r w:rsidR="00255A84">
          <w:rPr>
            <w:color w:val="00243A"/>
            <w:lang w:val="en-US"/>
          </w:rPr>
          <w:t>UKOPA/GP/020 Edition 1</w:t>
        </w:r>
      </w:sdtContent>
    </w:sdt>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290A" w14:textId="3210F391" w:rsidR="003E5080" w:rsidRDefault="003E5080" w:rsidP="008F1518">
    <w:pPr>
      <w:pStyle w:val="Footer"/>
    </w:pPr>
    <w:r>
      <w:rPr>
        <w:noProof/>
      </w:rPr>
      <w:fldChar w:fldCharType="begin"/>
    </w:r>
    <w:r>
      <w:rPr>
        <w:noProof/>
      </w:rPr>
      <w:instrText xml:space="preserve"> STYLEREF "Heading 1" \* MERGEFORMAT </w:instrText>
    </w:r>
    <w:r>
      <w:rPr>
        <w:noProof/>
      </w:rPr>
      <w:fldChar w:fldCharType="separate"/>
    </w:r>
    <w:r w:rsidR="00255A84">
      <w:rPr>
        <w:noProof/>
      </w:rPr>
      <w:t>Executive summary</w:t>
    </w:r>
    <w:r>
      <w:rPr>
        <w:noProof/>
      </w:rPr>
      <w:fldChar w:fldCharType="end"/>
    </w:r>
    <w:bookmarkStart w:id="30" w:name="Contents"/>
    <w:r>
      <w:tab/>
    </w:r>
    <w:r>
      <w:rPr>
        <w:rStyle w:val="PageNumber"/>
        <w:snapToGrid w:val="0"/>
      </w:rPr>
      <w:t xml:space="preserve">Page </w:t>
    </w:r>
    <w:r>
      <w:rPr>
        <w:rStyle w:val="PageNumber"/>
      </w:rPr>
      <w:fldChar w:fldCharType="begin"/>
    </w:r>
    <w:r>
      <w:rPr>
        <w:rStyle w:val="PageNumber"/>
      </w:rPr>
      <w:instrText xml:space="preserve"> PAGE </w:instrText>
    </w:r>
    <w:r>
      <w:rPr>
        <w:rStyle w:val="PageNumber"/>
      </w:rPr>
      <w:fldChar w:fldCharType="separate"/>
    </w:r>
    <w:r w:rsidR="00255A84">
      <w:rPr>
        <w:rStyle w:val="PageNumber"/>
        <w:noProof/>
      </w:rPr>
      <w:t>1</w:t>
    </w:r>
    <w:r>
      <w:rPr>
        <w:rStyle w:val="PageNumber"/>
      </w:rPr>
      <w:fldChar w:fldCharType="end"/>
    </w:r>
    <w:r>
      <w:rPr>
        <w:rStyle w:val="PageNumber"/>
        <w:snapToGrid w:val="0"/>
      </w:rPr>
      <w:t xml:space="preserve"> of </w:t>
    </w:r>
    <w:r>
      <w:rPr>
        <w:rStyle w:val="PageNumber"/>
        <w:noProof/>
        <w:snapToGrid w:val="0"/>
      </w:rPr>
      <w:fldChar w:fldCharType="begin"/>
    </w:r>
    <w:r>
      <w:rPr>
        <w:rStyle w:val="PageNumber"/>
        <w:noProof/>
        <w:snapToGrid w:val="0"/>
      </w:rPr>
      <w:instrText xml:space="preserve"> SECTIONPAGES   \* MERGEFORMAT </w:instrText>
    </w:r>
    <w:r>
      <w:rPr>
        <w:rStyle w:val="PageNumber"/>
        <w:noProof/>
        <w:snapToGrid w:val="0"/>
      </w:rPr>
      <w:fldChar w:fldCharType="separate"/>
    </w:r>
    <w:r w:rsidR="00255A84">
      <w:rPr>
        <w:rStyle w:val="PageNumber"/>
        <w:noProof/>
        <w:snapToGrid w:val="0"/>
      </w:rPr>
      <w:t>16</w:t>
    </w:r>
    <w:r>
      <w:rPr>
        <w:rStyle w:val="PageNumber"/>
        <w:noProof/>
        <w:snapToGrid w:val="0"/>
      </w:rPr>
      <w:fldChar w:fldCharType="end"/>
    </w:r>
    <w:r>
      <w:tab/>
    </w:r>
    <w:sdt>
      <w:sdtPr>
        <w:alias w:val="Comments"/>
        <w:tag w:val=""/>
        <w:id w:val="-1993472121"/>
        <w:dataBinding w:prefixMappings="xmlns:ns0='http://purl.org/dc/elements/1.1/' xmlns:ns1='http://schemas.openxmlformats.org/package/2006/metadata/core-properties' " w:xpath="/ns1:coreProperties[1]/ns0:description[1]" w:storeItemID="{6C3C8BC8-F283-45AE-878A-BAB7291924A1}"/>
        <w:text w:multiLine="1"/>
      </w:sdtPr>
      <w:sdtEndPr/>
      <w:sdtContent>
        <w:r w:rsidR="00255A84">
          <w:rPr>
            <w:lang w:val="en-US"/>
          </w:rPr>
          <w:t>UKOPA/GP/020 Edition 1</w:t>
        </w:r>
      </w:sdtContent>
    </w:sdt>
    <w:bookmarkEnd w:id="30"/>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1EE9D" w14:textId="77777777" w:rsidR="00B14494" w:rsidRDefault="00B14494" w:rsidP="005855C5">
      <w:pPr>
        <w:ind w:left="851"/>
      </w:pPr>
      <w:r>
        <w:separator/>
      </w:r>
    </w:p>
  </w:footnote>
  <w:footnote w:type="continuationSeparator" w:id="0">
    <w:p w14:paraId="3A8DF887" w14:textId="77777777" w:rsidR="00B14494" w:rsidRDefault="00B144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E6B59" w14:textId="77777777" w:rsidR="00DD0221" w:rsidRDefault="00DD02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B26A" w14:textId="4AACF9FD" w:rsidR="003E5080" w:rsidRDefault="003E5080" w:rsidP="008D636A">
    <w:pPr>
      <w:pStyle w:val="Header"/>
      <w:pBdr>
        <w:top w:val="none" w:sz="0" w:space="0" w:color="auto"/>
        <w:bottom w:val="none" w:sz="0" w:space="0" w:color="auto"/>
      </w:pBdr>
      <w:spacing w:after="0"/>
      <w:jc w:val="left"/>
    </w:pPr>
    <w:r>
      <w:rPr>
        <w:noProof/>
        <w:lang w:val="en-US" w:eastAsia="zh-CN"/>
      </w:rPr>
      <w:drawing>
        <wp:inline distT="0" distB="0" distL="0" distR="0" wp14:anchorId="2A6442D6" wp14:editId="6364E5E1">
          <wp:extent cx="6647815" cy="723265"/>
          <wp:effectExtent l="0" t="0" r="635"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PA long wor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815" cy="723265"/>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57C2" w14:textId="08376BB4" w:rsidR="003E5080" w:rsidRPr="00003254" w:rsidRDefault="003E5080" w:rsidP="00003254">
    <w:pPr>
      <w:pStyle w:val="Header"/>
      <w:jc w:val="left"/>
    </w:pPr>
    <w:r>
      <w:rPr>
        <w:noProof/>
        <w:lang w:val="en-US" w:eastAsia="zh-CN"/>
      </w:rPr>
      <mc:AlternateContent>
        <mc:Choice Requires="wps">
          <w:drawing>
            <wp:anchor distT="0" distB="0" distL="114300" distR="114300" simplePos="1" relativeHeight="251661824" behindDoc="0" locked="0" layoutInCell="0" allowOverlap="1" wp14:anchorId="512B983B" wp14:editId="7F5DE643">
              <wp:simplePos x="0" y="190500"/>
              <wp:positionH relativeFrom="page">
                <wp:posOffset>0</wp:posOffset>
              </wp:positionH>
              <wp:positionV relativeFrom="page">
                <wp:posOffset>190500</wp:posOffset>
              </wp:positionV>
              <wp:extent cx="7562215" cy="228600"/>
              <wp:effectExtent l="0" t="0" r="0" b="0"/>
              <wp:wrapNone/>
              <wp:docPr id="5" name="MSIPCM7a1343118698f10bfb33b29a" descr="{&quot;HashCode&quot;:195144195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215" cy="228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61865" w14:textId="5A08828E" w:rsidR="003E5080" w:rsidRPr="00A85CEA" w:rsidRDefault="003E5080" w:rsidP="00A85CEA">
                          <w:pPr>
                            <w:rPr>
                              <w:rFonts w:ascii="SABIC Typeface Headline Light" w:hAnsi="SABIC Typeface Headline Light" w:cs="SABIC Typeface Headline Light"/>
                              <w:color w:val="009FDF"/>
                            </w:rPr>
                          </w:pPr>
                          <w:r w:rsidRPr="00A85CEA">
                            <w:rPr>
                              <w:rFonts w:ascii="SABIC Typeface Headline Light" w:hAnsi="SABIC Typeface Headline Light" w:cs="SABIC Typeface Headline Light"/>
                              <w:color w:val="009FDF"/>
                            </w:rPr>
                            <w:t>Classification: Internal Use</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2B983B" id="_x0000_t202" coordsize="21600,21600" o:spt="202" path="m,l,21600r21600,l21600,xe">
              <v:stroke joinstyle="miter"/>
              <v:path gradientshapeok="t" o:connecttype="rect"/>
            </v:shapetype>
            <v:shape id="MSIPCM7a1343118698f10bfb33b29a" o:spid="_x0000_s1028" type="#_x0000_t202" alt="{&quot;HashCode&quot;:1951441951,&quot;Height&quot;:841.0,&quot;Width&quot;:595.0,&quot;Placement&quot;:&quot;Header&quot;,&quot;Index&quot;:&quot;FirstPage&quot;,&quot;Section&quot;:1,&quot;Top&quot;:0.0,&quot;Left&quot;:0.0}" style="position:absolute;margin-left:0;margin-top:15pt;width:595.45pt;height:18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" o:allowincell="f" filled="f" stroked="f" strokeweight=".5pt">
              <v:textbox inset="20pt,0,,0">
                <w:txbxContent>
                  <w:p w14:paraId="41761865" w14:textId="5A08828E" w:rsidR="003E5080" w:rsidRPr="00A85CEA" w:rsidRDefault="003E5080" w:rsidP="00A85CEA">
                    <w:pPr>
                      <w:rPr>
                        <w:rFonts w:ascii="SABIC Typeface Headline Light" w:hAnsi="SABIC Typeface Headline Light" w:cs="SABIC Typeface Headline Light"/>
                        <w:color w:val="009FDF"/>
                      </w:rPr>
                    </w:pPr>
                    <w:r w:rsidRPr="00A85CEA">
                      <w:rPr>
                        <w:rFonts w:ascii="SABIC Typeface Headline Light" w:hAnsi="SABIC Typeface Headline Light" w:cs="SABIC Typeface Headline Light"/>
                        <w:color w:val="009FDF"/>
                      </w:rPr>
                      <w:t>Classification: Internal Use</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B10B6" w14:textId="05BA7340" w:rsidR="003E5080" w:rsidRPr="00301585" w:rsidRDefault="003E5080" w:rsidP="00301585">
    <w:pPr>
      <w:pStyle w:val="Header"/>
    </w:pPr>
    <w:r>
      <w:rPr>
        <w:noProof/>
        <w:lang w:val="en-US" w:eastAsia="zh-CN"/>
      </w:rPr>
      <mc:AlternateContent>
        <mc:Choice Requires="wps">
          <w:drawing>
            <wp:anchor distT="0" distB="0" distL="114300" distR="114300" simplePos="1" relativeHeight="251662848" behindDoc="0" locked="0" layoutInCell="0" allowOverlap="1" wp14:anchorId="3414A40D" wp14:editId="1D0C311D">
              <wp:simplePos x="0" y="190500"/>
              <wp:positionH relativeFrom="page">
                <wp:posOffset>0</wp:posOffset>
              </wp:positionH>
              <wp:positionV relativeFrom="page">
                <wp:posOffset>190500</wp:posOffset>
              </wp:positionV>
              <wp:extent cx="7562215" cy="228600"/>
              <wp:effectExtent l="0" t="0" r="0" b="0"/>
              <wp:wrapNone/>
              <wp:docPr id="6" name="MSIPCMaeb84c72b1663807677a8179" descr="{&quot;HashCode&quot;:1951441951,&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215" cy="228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3874E5" w14:textId="0FF5CF6C" w:rsidR="003E5080" w:rsidRPr="00A85CEA" w:rsidRDefault="003E5080" w:rsidP="00A85CEA">
                          <w:pPr>
                            <w:rPr>
                              <w:rFonts w:ascii="SABIC Typeface Headline Light" w:hAnsi="SABIC Typeface Headline Light" w:cs="SABIC Typeface Headline Light"/>
                              <w:color w:val="009FDF"/>
                            </w:rPr>
                          </w:pPr>
                          <w:r w:rsidRPr="00A85CEA">
                            <w:rPr>
                              <w:rFonts w:ascii="SABIC Typeface Headline Light" w:hAnsi="SABIC Typeface Headline Light" w:cs="SABIC Typeface Headline Light"/>
                              <w:color w:val="009FDF"/>
                            </w:rPr>
                            <w:t>Classification: Internal Use</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14A40D" id="_x0000_t202" coordsize="21600,21600" o:spt="202" path="m,l,21600r21600,l21600,xe">
              <v:stroke joinstyle="miter"/>
              <v:path gradientshapeok="t" o:connecttype="rect"/>
            </v:shapetype>
            <v:shape id="MSIPCMaeb84c72b1663807677a8179" o:spid="_x0000_s1029" type="#_x0000_t202" alt="{&quot;HashCode&quot;:1951441951,&quot;Height&quot;:841.0,&quot;Width&quot;:595.0,&quot;Placement&quot;:&quot;Header&quot;,&quot;Index&quot;:&quot;Primary&quot;,&quot;Section&quot;:2,&quot;Top&quot;:0.0,&quot;Left&quot;:0.0}" style="position:absolute;left:0;text-align:left;margin-left:0;margin-top:15pt;width:595.45pt;height:1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" o:allowincell="f" filled="f" stroked="f" strokeweight=".5pt">
              <v:textbox inset="20pt,0,,0">
                <w:txbxContent>
                  <w:p w14:paraId="433874E5" w14:textId="0FF5CF6C" w:rsidR="003E5080" w:rsidRPr="00A85CEA" w:rsidRDefault="003E5080" w:rsidP="00A85CEA">
                    <w:pPr>
                      <w:rPr>
                        <w:rFonts w:ascii="SABIC Typeface Headline Light" w:hAnsi="SABIC Typeface Headline Light" w:cs="SABIC Typeface Headline Light"/>
                        <w:color w:val="009FDF"/>
                      </w:rPr>
                    </w:pPr>
                    <w:r w:rsidRPr="00A85CEA">
                      <w:rPr>
                        <w:rFonts w:ascii="SABIC Typeface Headline Light" w:hAnsi="SABIC Typeface Headline Light" w:cs="SABIC Typeface Headline Light"/>
                        <w:color w:val="009FDF"/>
                      </w:rPr>
                      <w:t>Classification: Internal Use</w:t>
                    </w:r>
                  </w:p>
                </w:txbxContent>
              </v:textbox>
              <w10:wrap anchorx="page" anchory="page"/>
            </v:shape>
          </w:pict>
        </mc:Fallback>
      </mc:AlternateContent>
    </w:r>
    <w:r w:rsidRPr="00AF5EBD">
      <w:rPr>
        <w:noProof/>
        <w:lang w:val="en-US" w:eastAsia="zh-CN"/>
      </w:rPr>
      <w:drawing>
        <wp:anchor distT="0" distB="0" distL="114300" distR="114300" simplePos="0" relativeHeight="251659776" behindDoc="0" locked="0" layoutInCell="1" allowOverlap="1" wp14:anchorId="30D3D649" wp14:editId="49D0776D">
          <wp:simplePos x="0" y="0"/>
          <wp:positionH relativeFrom="column">
            <wp:posOffset>0</wp:posOffset>
          </wp:positionH>
          <wp:positionV relativeFrom="line">
            <wp:posOffset>144145</wp:posOffset>
          </wp:positionV>
          <wp:extent cx="1371600" cy="28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pen norma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288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DOCPROPERTY "Category"  \* MERGEFORMAT </w:instrText>
    </w:r>
    <w:r>
      <w:fldChar w:fldCharType="end"/>
    </w:r>
  </w:p>
  <w:p w14:paraId="30DCD176" w14:textId="3460A00E" w:rsidR="003E5080" w:rsidRPr="00301585" w:rsidRDefault="00B14494" w:rsidP="00301585">
    <w:pPr>
      <w:pStyle w:val="Header"/>
    </w:pPr>
    <w:r>
      <w:fldChar w:fldCharType="begin"/>
    </w:r>
    <w:r>
      <w:instrText xml:space="preserve"> TITLE  \* MERGEFORMAT </w:instrText>
    </w:r>
    <w:r>
      <w:fldChar w:fldCharType="separate"/>
    </w:r>
    <w:r w:rsidR="00DD0221">
      <w:t>Good Practice Guide</w:t>
    </w:r>
    <w:r>
      <w:fldChar w:fldCharType="end"/>
    </w:r>
  </w:p>
  <w:p w14:paraId="225C7050" w14:textId="7A9C8164" w:rsidR="003E5080" w:rsidRPr="00301585" w:rsidRDefault="00B14494" w:rsidP="00003254">
    <w:pPr>
      <w:pStyle w:val="Header"/>
      <w:spacing w:after="0"/>
    </w:pPr>
    <w:r>
      <w:fldChar w:fldCharType="begin"/>
    </w:r>
    <w:r>
      <w:instrText xml:space="preserve"> SUBJECT  \* MERGEFORMAT </w:instrText>
    </w:r>
    <w:r>
      <w:fldChar w:fldCharType="separate"/>
    </w:r>
    <w:r w:rsidR="00DD0221">
      <w:t>Managing pipelines subject to ground movement</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A7E7" w14:textId="10422865" w:rsidR="003E5080" w:rsidRDefault="003E5080" w:rsidP="00406430">
    <w:pPr>
      <w:pStyle w:val="Header"/>
    </w:pPr>
  </w:p>
  <w:p w14:paraId="2CA9084F" w14:textId="77777777" w:rsidR="003E5080" w:rsidRDefault="003E5080" w:rsidP="00406430">
    <w:pPr>
      <w:pStyle w:val="Header"/>
    </w:pPr>
  </w:p>
  <w:p w14:paraId="6BB08BCC" w14:textId="77777777" w:rsidR="003E5080" w:rsidRPr="00406430" w:rsidRDefault="003E5080" w:rsidP="00406430">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DE1D1" w14:textId="313D7D67" w:rsidR="003E5080" w:rsidRPr="00F44755" w:rsidRDefault="003E5080" w:rsidP="00406430">
    <w:pPr>
      <w:pStyle w:val="Header"/>
      <w:spacing w:line="480" w:lineRule="auto"/>
      <w:rPr>
        <w:color w:val="00243A"/>
      </w:rPr>
    </w:pPr>
    <w:r w:rsidRPr="00BF7AD5">
      <w:rPr>
        <w:noProof/>
        <w:color w:val="003656" w:themeColor="accent4" w:themeTint="E6"/>
        <w:lang w:val="en-US" w:eastAsia="zh-CN"/>
      </w:rPr>
      <mc:AlternateContent>
        <mc:Choice Requires="wps">
          <w:drawing>
            <wp:anchor distT="0" distB="0" distL="114300" distR="114300" simplePos="0" relativeHeight="251659264" behindDoc="0" locked="0" layoutInCell="1" allowOverlap="1" wp14:anchorId="5D826052" wp14:editId="0B42F8FC">
              <wp:simplePos x="0" y="0"/>
              <wp:positionH relativeFrom="column">
                <wp:posOffset>-36830</wp:posOffset>
              </wp:positionH>
              <wp:positionV relativeFrom="paragraph">
                <wp:posOffset>97486</wp:posOffset>
              </wp:positionV>
              <wp:extent cx="1911928" cy="5225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28" cy="522515"/>
                      </a:xfrm>
                      <a:prstGeom prst="rect">
                        <a:avLst/>
                      </a:prstGeom>
                      <a:noFill/>
                      <a:ln w="9525">
                        <a:noFill/>
                        <a:miter lim="800000"/>
                        <a:headEnd/>
                        <a:tailEnd/>
                      </a:ln>
                    </wps:spPr>
                    <wps:txbx>
                      <w:txbxContent>
                        <w:p w14:paraId="4031E21D" w14:textId="77777777" w:rsidR="003E5080" w:rsidRDefault="003E5080" w:rsidP="00F90A73">
                          <w:pPr>
                            <w:jc w:val="center"/>
                          </w:pPr>
                          <w:r>
                            <w:rPr>
                              <w:noProof/>
                              <w:lang w:val="en-US" w:eastAsia="zh-CN"/>
                            </w:rPr>
                            <w:drawing>
                              <wp:inline distT="0" distB="0" distL="0" distR="0" wp14:anchorId="183636DD" wp14:editId="72E36FC2">
                                <wp:extent cx="1416894" cy="324000"/>
                                <wp:effectExtent l="0" t="0" r="0" b="0"/>
                                <wp:docPr id="13" name="Picture 13"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26052" id="_x0000_t202" coordsize="21600,21600" o:spt="202" path="m,l,21600r21600,l21600,xe">
              <v:stroke joinstyle="miter"/>
              <v:path gradientshapeok="t" o:connecttype="rect"/>
            </v:shapetype>
            <v:shape id="_x0000_s1030" type="#_x0000_t202" style="position:absolute;left:0;text-align:left;margin-left:-2.9pt;margin-top:7.7pt;width:150.5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" filled="f" stroked="f">
              <v:textbox>
                <w:txbxContent>
                  <w:p w14:paraId="4031E21D" w14:textId="77777777" w:rsidR="003E5080" w:rsidRDefault="003E5080" w:rsidP="00F90A73">
                    <w:pPr>
                      <w:jc w:val="center"/>
                    </w:pPr>
                    <w:bookmarkStart w:id="1" w:name="_GoBack"/>
                    <w:bookmarkEnd w:id="1"/>
                    <w:r>
                      <w:rPr>
                        <w:noProof/>
                        <w:lang w:val="en-US" w:eastAsia="zh-CN"/>
                      </w:rPr>
                      <w:drawing>
                        <wp:inline distT="0" distB="0" distL="0" distR="0" wp14:anchorId="183636DD" wp14:editId="72E36FC2">
                          <wp:extent cx="1416894" cy="324000"/>
                          <wp:effectExtent l="0" t="0" r="0" b="0"/>
                          <wp:docPr id="13" name="Picture 13"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inline>
                      </w:drawing>
                    </w:r>
                  </w:p>
                </w:txbxContent>
              </v:textbox>
            </v:shape>
          </w:pict>
        </mc:Fallback>
      </mc:AlternateContent>
    </w:r>
    <w:r w:rsidRPr="00BF7AD5">
      <w:rPr>
        <w:color w:val="003656" w:themeColor="accent4" w:themeTint="E6"/>
      </w:rPr>
      <w:tab/>
    </w:r>
    <w:sdt>
      <w:sdtPr>
        <w:rPr>
          <w:color w:val="00243A"/>
        </w:rPr>
        <w:alias w:val="Title"/>
        <w:tag w:val=""/>
        <w:id w:val="-582066857"/>
        <w:placeholder>
          <w:docPart w:val="06BD281AF439614AA987245D90D22FE0"/>
        </w:placeholder>
        <w:dataBinding w:prefixMappings="xmlns:ns0='http://purl.org/dc/elements/1.1/' xmlns:ns1='http://schemas.openxmlformats.org/package/2006/metadata/core-properties' " w:xpath="/ns1:coreProperties[1]/ns0:title[1]" w:storeItemID="{6C3C8BC8-F283-45AE-878A-BAB7291924A1}"/>
        <w:text/>
      </w:sdtPr>
      <w:sdtEndPr/>
      <w:sdtContent>
        <w:r>
          <w:rPr>
            <w:color w:val="00243A"/>
          </w:rPr>
          <w:t>Good Practice Guide</w:t>
        </w:r>
      </w:sdtContent>
    </w:sdt>
  </w:p>
  <w:sdt>
    <w:sdtPr>
      <w:rPr>
        <w:color w:val="00243A"/>
      </w:rPr>
      <w:alias w:val="Subject"/>
      <w:tag w:val=""/>
      <w:id w:val="973564701"/>
      <w:placeholder>
        <w:docPart w:val="1B452C0BF5AB324F98C0A843BB9BE542"/>
      </w:placeholder>
      <w:dataBinding w:prefixMappings="xmlns:ns0='http://purl.org/dc/elements/1.1/' xmlns:ns1='http://schemas.openxmlformats.org/package/2006/metadata/core-properties' " w:xpath="/ns1:coreProperties[1]/ns0:subject[1]" w:storeItemID="{6C3C8BC8-F283-45AE-878A-BAB7291924A1}"/>
      <w:text/>
    </w:sdtPr>
    <w:sdtEndPr/>
    <w:sdtContent>
      <w:p w14:paraId="68DCC3E6" w14:textId="101936BB" w:rsidR="003E5080" w:rsidRPr="00F44755" w:rsidRDefault="003E5080" w:rsidP="00406430">
        <w:pPr>
          <w:pStyle w:val="Header"/>
          <w:spacing w:before="60" w:after="60"/>
          <w:rPr>
            <w:color w:val="00243A"/>
          </w:rPr>
        </w:pPr>
        <w:r>
          <w:rPr>
            <w:color w:val="00243A"/>
          </w:rPr>
          <w:t>Managing pipelines subject to ground movement</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AEA5D7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5AE73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3E49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DDA80BCC"/>
    <w:lvl w:ilvl="0">
      <w:start w:val="1"/>
      <w:numFmt w:val="decimal"/>
      <w:pStyle w:val="ListNumber2"/>
      <w:lvlText w:val="%1."/>
      <w:lvlJc w:val="left"/>
      <w:pPr>
        <w:tabs>
          <w:tab w:val="num" w:pos="643"/>
        </w:tabs>
        <w:ind w:left="643" w:hanging="360"/>
      </w:pPr>
    </w:lvl>
  </w:abstractNum>
  <w:abstractNum w:abstractNumId="4">
    <w:nsid w:val="FFFFFF80"/>
    <w:multiLevelType w:val="singleLevel"/>
    <w:tmpl w:val="26AAD3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41E69A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982EC1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0A0F0F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6587174"/>
    <w:lvl w:ilvl="0">
      <w:start w:val="1"/>
      <w:numFmt w:val="decimal"/>
      <w:pStyle w:val="ListNumber"/>
      <w:lvlText w:val="%1."/>
      <w:lvlJc w:val="left"/>
      <w:pPr>
        <w:tabs>
          <w:tab w:val="num" w:pos="360"/>
        </w:tabs>
        <w:ind w:left="360" w:hanging="360"/>
      </w:pPr>
    </w:lvl>
  </w:abstractNum>
  <w:abstractNum w:abstractNumId="9">
    <w:nsid w:val="FFFFFFFE"/>
    <w:multiLevelType w:val="singleLevel"/>
    <w:tmpl w:val="9BCA43E4"/>
    <w:lvl w:ilvl="0">
      <w:numFmt w:val="decimal"/>
      <w:pStyle w:val="List-"/>
      <w:lvlText w:val="*"/>
      <w:lvlJc w:val="left"/>
    </w:lvl>
  </w:abstractNum>
  <w:abstractNum w:abstractNumId="10">
    <w:nsid w:val="010A7C87"/>
    <w:multiLevelType w:val="multilevel"/>
    <w:tmpl w:val="15A25412"/>
    <w:name w:val="List 1) a) i)"/>
    <w:lvl w:ilvl="0">
      <w:start w:val="1"/>
      <w:numFmt w:val="decimal"/>
      <w:pStyle w:val="List1"/>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555"/>
        </w:tabs>
        <w:ind w:left="3402" w:hanging="567"/>
      </w:p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lowerRoman"/>
      <w:lvlText w:val="%9)."/>
      <w:lvlJc w:val="left"/>
      <w:pPr>
        <w:tabs>
          <w:tab w:val="num" w:pos="2421"/>
        </w:tabs>
        <w:ind w:left="2268" w:hanging="567"/>
      </w:pPr>
    </w:lvl>
  </w:abstractNum>
  <w:abstractNum w:abstractNumId="11">
    <w:nsid w:val="01461240"/>
    <w:multiLevelType w:val="hybridMultilevel"/>
    <w:tmpl w:val="000659FC"/>
    <w:lvl w:ilvl="0" w:tplc="44828D94">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52A3E9E"/>
    <w:multiLevelType w:val="hybridMultilevel"/>
    <w:tmpl w:val="D7DE0E8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075B700F"/>
    <w:multiLevelType w:val="hybridMultilevel"/>
    <w:tmpl w:val="A426B4E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090A05F2"/>
    <w:multiLevelType w:val="hybridMultilevel"/>
    <w:tmpl w:val="AC1636BE"/>
    <w:lvl w:ilvl="0" w:tplc="2446ED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A82D76"/>
    <w:multiLevelType w:val="hybridMultilevel"/>
    <w:tmpl w:val="0FD0DBDC"/>
    <w:lvl w:ilvl="0" w:tplc="CD12E34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BC4127"/>
    <w:multiLevelType w:val="hybridMultilevel"/>
    <w:tmpl w:val="5F48C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4CB51C3"/>
    <w:multiLevelType w:val="multilevel"/>
    <w:tmpl w:val="DC9ABB44"/>
    <w:lvl w:ilvl="0">
      <w:start w:val="1"/>
      <w:numFmt w:val="bullet"/>
      <w:pStyle w:val="ListBullet"/>
      <w:lvlText w:val=""/>
      <w:lvlJc w:val="left"/>
      <w:pPr>
        <w:tabs>
          <w:tab w:val="num" w:pos="2268"/>
        </w:tabs>
        <w:ind w:left="2268" w:hanging="567"/>
      </w:pPr>
      <w:rPr>
        <w:rFonts w:ascii="Wingdings" w:hAnsi="Wingdings" w:hint="default"/>
      </w:rPr>
    </w:lvl>
    <w:lvl w:ilvl="1">
      <w:start w:val="1"/>
      <w:numFmt w:val="bullet"/>
      <w:lvlText w:val=""/>
      <w:lvlJc w:val="left"/>
      <w:pPr>
        <w:tabs>
          <w:tab w:val="num" w:pos="2835"/>
        </w:tabs>
        <w:ind w:left="2835" w:hanging="567"/>
      </w:pPr>
      <w:rPr>
        <w:rFonts w:ascii="Wingdings" w:hAnsi="Wingdings" w:hint="default"/>
      </w:rPr>
    </w:lvl>
    <w:lvl w:ilvl="2">
      <w:start w:val="1"/>
      <w:numFmt w:val="bullet"/>
      <w:lvlText w:val=""/>
      <w:lvlJc w:val="left"/>
      <w:pPr>
        <w:tabs>
          <w:tab w:val="num" w:pos="2835"/>
        </w:tabs>
        <w:ind w:left="2835"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3969"/>
        </w:tabs>
        <w:ind w:left="3969" w:hanging="567"/>
      </w:pPr>
      <w:rPr>
        <w:rFonts w:ascii="Symbol" w:hAnsi="Symbol" w:hint="default"/>
      </w:rPr>
    </w:lvl>
    <w:lvl w:ilvl="8">
      <w:start w:val="1"/>
      <w:numFmt w:val="bullet"/>
      <w:lvlText w:val=""/>
      <w:lvlJc w:val="left"/>
      <w:pPr>
        <w:tabs>
          <w:tab w:val="num" w:pos="4536"/>
        </w:tabs>
        <w:ind w:left="4536" w:hanging="567"/>
      </w:pPr>
      <w:rPr>
        <w:rFonts w:ascii="Symbol" w:hAnsi="Symbol" w:hint="default"/>
      </w:rPr>
    </w:lvl>
  </w:abstractNum>
  <w:abstractNum w:abstractNumId="18">
    <w:nsid w:val="1A567DE0"/>
    <w:multiLevelType w:val="hybridMultilevel"/>
    <w:tmpl w:val="A6C43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B345C93"/>
    <w:multiLevelType w:val="multilevel"/>
    <w:tmpl w:val="E084BC0E"/>
    <w:lvl w:ilvl="0">
      <w:start w:val="1"/>
      <w:numFmt w:val="bullet"/>
      <w:lvlText w:val=""/>
      <w:lvlJc w:val="left"/>
      <w:pPr>
        <w:tabs>
          <w:tab w:val="num" w:pos="567"/>
        </w:tabs>
        <w:ind w:left="567" w:hanging="567"/>
      </w:pPr>
      <w:rPr>
        <w:rFonts w:ascii="Wingdings" w:hAnsi="Wingdings" w:hint="default"/>
      </w:rPr>
    </w:lvl>
    <w:lvl w:ilvl="1">
      <w:start w:val="1"/>
      <w:numFmt w:val="bullet"/>
      <w:pStyle w:val="ListBullets"/>
      <w:lvlText w:val=""/>
      <w:lvlJc w:val="left"/>
      <w:pPr>
        <w:tabs>
          <w:tab w:val="num" w:pos="2268"/>
        </w:tabs>
        <w:ind w:left="2268" w:hanging="567"/>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24620494"/>
    <w:multiLevelType w:val="hybridMultilevel"/>
    <w:tmpl w:val="7FB6D20A"/>
    <w:lvl w:ilvl="0" w:tplc="CD12E344">
      <w:start w:val="1"/>
      <w:numFmt w:val="lowerRoman"/>
      <w:lvlText w:val="%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2658317C"/>
    <w:multiLevelType w:val="hybridMultilevel"/>
    <w:tmpl w:val="53066FD8"/>
    <w:lvl w:ilvl="0" w:tplc="816A68D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7A546D"/>
    <w:multiLevelType w:val="hybridMultilevel"/>
    <w:tmpl w:val="362EFF4A"/>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nsid w:val="2F4825CC"/>
    <w:multiLevelType w:val="hybridMultilevel"/>
    <w:tmpl w:val="9D3CA3CC"/>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nsid w:val="373415A8"/>
    <w:multiLevelType w:val="hybridMultilevel"/>
    <w:tmpl w:val="262002EC"/>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26">
    <w:nsid w:val="3AD241F2"/>
    <w:multiLevelType w:val="hybridMultilevel"/>
    <w:tmpl w:val="685AAA5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3F0A2F1A"/>
    <w:multiLevelType w:val="multilevel"/>
    <w:tmpl w:val="6BD061D6"/>
    <w:lvl w:ilvl="0">
      <w:start w:val="1"/>
      <w:numFmt w:val="decimal"/>
      <w:pStyle w:val="List10"/>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6F143D3"/>
    <w:multiLevelType w:val="singleLevel"/>
    <w:tmpl w:val="8CF4DE40"/>
    <w:lvl w:ilvl="0">
      <w:start w:val="1"/>
      <w:numFmt w:val="lowerLetter"/>
      <w:pStyle w:val="Lista"/>
      <w:lvlText w:val="%1)"/>
      <w:legacy w:legacy="1" w:legacySpace="0" w:legacyIndent="720"/>
      <w:lvlJc w:val="left"/>
      <w:pPr>
        <w:ind w:left="2491" w:hanging="720"/>
      </w:pPr>
    </w:lvl>
  </w:abstractNum>
  <w:abstractNum w:abstractNumId="29">
    <w:nsid w:val="48EC4E72"/>
    <w:multiLevelType w:val="hybridMultilevel"/>
    <w:tmpl w:val="7ABE42F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4E5676EA"/>
    <w:multiLevelType w:val="multilevel"/>
    <w:tmpl w:val="7B56F5A6"/>
    <w:lvl w:ilvl="0">
      <w:start w:val="12"/>
      <w:numFmt w:val="decimal"/>
      <w:lvlText w:val="%1"/>
      <w:lvlJc w:val="left"/>
      <w:pPr>
        <w:ind w:left="1690" w:hanging="1440"/>
      </w:pPr>
      <w:rPr>
        <w:rFonts w:hint="default"/>
      </w:rPr>
    </w:lvl>
    <w:lvl w:ilvl="1">
      <w:start w:val="4"/>
      <w:numFmt w:val="decimal"/>
      <w:lvlText w:val="%1.%2"/>
      <w:lvlJc w:val="left"/>
      <w:pPr>
        <w:ind w:left="1690" w:hanging="1440"/>
      </w:pPr>
      <w:rPr>
        <w:rFonts w:hint="default"/>
      </w:rPr>
    </w:lvl>
    <w:lvl w:ilvl="2">
      <w:start w:val="1"/>
      <w:numFmt w:val="decimal"/>
      <w:lvlText w:val="%1.%2.%3"/>
      <w:lvlJc w:val="left"/>
      <w:pPr>
        <w:ind w:left="1690" w:hanging="1440"/>
      </w:pPr>
      <w:rPr>
        <w:rFonts w:ascii="Verdana" w:eastAsia="Verdana" w:hAnsi="Verdana" w:cs="Verdana" w:hint="default"/>
        <w:w w:val="100"/>
        <w:sz w:val="20"/>
        <w:szCs w:val="20"/>
      </w:rPr>
    </w:lvl>
    <w:lvl w:ilvl="3">
      <w:start w:val="1"/>
      <w:numFmt w:val="decimal"/>
      <w:lvlText w:val="%1.%2.%3.%4"/>
      <w:lvlJc w:val="left"/>
      <w:pPr>
        <w:ind w:left="1690" w:hanging="1441"/>
      </w:pPr>
      <w:rPr>
        <w:rFonts w:ascii="Verdana" w:eastAsia="Verdana" w:hAnsi="Verdana" w:cs="Verdana" w:hint="default"/>
        <w:w w:val="100"/>
        <w:sz w:val="20"/>
        <w:szCs w:val="20"/>
      </w:rPr>
    </w:lvl>
    <w:lvl w:ilvl="4">
      <w:numFmt w:val="bullet"/>
      <w:lvlText w:val=""/>
      <w:lvlJc w:val="left"/>
      <w:pPr>
        <w:ind w:left="2050" w:hanging="360"/>
      </w:pPr>
      <w:rPr>
        <w:rFonts w:ascii="Symbol" w:eastAsia="Symbol" w:hAnsi="Symbol" w:cs="Symbol" w:hint="default"/>
        <w:w w:val="99"/>
        <w:sz w:val="28"/>
        <w:szCs w:val="28"/>
      </w:rPr>
    </w:lvl>
    <w:lvl w:ilvl="5">
      <w:numFmt w:val="bullet"/>
      <w:lvlText w:val=""/>
      <w:lvlJc w:val="left"/>
      <w:pPr>
        <w:ind w:left="2410" w:hanging="360"/>
      </w:pPr>
      <w:rPr>
        <w:rFonts w:ascii="Symbol" w:eastAsia="Symbol" w:hAnsi="Symbol" w:cs="Symbol" w:hint="default"/>
        <w:w w:val="100"/>
        <w:sz w:val="24"/>
        <w:szCs w:val="24"/>
      </w:rPr>
    </w:lvl>
    <w:lvl w:ilvl="6">
      <w:numFmt w:val="bullet"/>
      <w:lvlText w:val="•"/>
      <w:lvlJc w:val="left"/>
      <w:pPr>
        <w:ind w:left="5221" w:hanging="360"/>
      </w:pPr>
      <w:rPr>
        <w:rFonts w:hint="default"/>
      </w:rPr>
    </w:lvl>
    <w:lvl w:ilvl="7">
      <w:numFmt w:val="bullet"/>
      <w:lvlText w:val="•"/>
      <w:lvlJc w:val="left"/>
      <w:pPr>
        <w:ind w:left="6442" w:hanging="360"/>
      </w:pPr>
      <w:rPr>
        <w:rFonts w:hint="default"/>
      </w:rPr>
    </w:lvl>
    <w:lvl w:ilvl="8">
      <w:numFmt w:val="bullet"/>
      <w:lvlText w:val="•"/>
      <w:lvlJc w:val="left"/>
      <w:pPr>
        <w:ind w:left="7662" w:hanging="360"/>
      </w:pPr>
      <w:rPr>
        <w:rFonts w:hint="default"/>
      </w:rPr>
    </w:lvl>
  </w:abstractNum>
  <w:abstractNum w:abstractNumId="31">
    <w:nsid w:val="5087140B"/>
    <w:multiLevelType w:val="hybridMultilevel"/>
    <w:tmpl w:val="3988A5B4"/>
    <w:lvl w:ilvl="0" w:tplc="2446ED4C">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541A31AB"/>
    <w:multiLevelType w:val="hybridMultilevel"/>
    <w:tmpl w:val="718A18DC"/>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3">
    <w:nsid w:val="543C37F2"/>
    <w:multiLevelType w:val="singleLevel"/>
    <w:tmpl w:val="CA048ABA"/>
    <w:lvl w:ilvl="0">
      <w:start w:val="1"/>
      <w:numFmt w:val="lowerLetter"/>
      <w:pStyle w:val="ListLetter"/>
      <w:lvlText w:val="%1)"/>
      <w:lvlJc w:val="left"/>
      <w:pPr>
        <w:tabs>
          <w:tab w:val="num" w:pos="567"/>
        </w:tabs>
        <w:ind w:left="567" w:hanging="567"/>
      </w:pPr>
    </w:lvl>
  </w:abstractNum>
  <w:abstractNum w:abstractNumId="34">
    <w:nsid w:val="587A7B13"/>
    <w:multiLevelType w:val="hybridMultilevel"/>
    <w:tmpl w:val="ADD661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5E9B206A"/>
    <w:multiLevelType w:val="hybridMultilevel"/>
    <w:tmpl w:val="9710E40C"/>
    <w:lvl w:ilvl="0" w:tplc="CD12E344">
      <w:start w:val="1"/>
      <w:numFmt w:val="lowerRoman"/>
      <w:lvlText w:val="%1)"/>
      <w:lvlJc w:val="right"/>
      <w:pPr>
        <w:ind w:left="720" w:hanging="360"/>
      </w:pPr>
      <w:rPr>
        <w:rFonts w:hint="default"/>
      </w:rPr>
    </w:lvl>
    <w:lvl w:ilvl="1" w:tplc="CD12E344">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F161DE3"/>
    <w:multiLevelType w:val="hybridMultilevel"/>
    <w:tmpl w:val="6638FCE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nsid w:val="64626245"/>
    <w:multiLevelType w:val="multilevel"/>
    <w:tmpl w:val="26EC7BD2"/>
    <w:lvl w:ilvl="0">
      <w:start w:val="1"/>
      <w:numFmt w:val="decimal"/>
      <w:pStyle w:val="Heading1"/>
      <w:lvlText w:val="%1."/>
      <w:lvlJc w:val="left"/>
      <w:pPr>
        <w:tabs>
          <w:tab w:val="num" w:pos="1701"/>
        </w:tabs>
        <w:ind w:left="1701" w:hanging="1701"/>
      </w:pPr>
      <w:rPr>
        <w:u w:val="none"/>
      </w:rPr>
    </w:lvl>
    <w:lvl w:ilvl="1">
      <w:start w:val="1"/>
      <w:numFmt w:val="decimal"/>
      <w:pStyle w:val="Heading2"/>
      <w:lvlText w:val="%1.%2"/>
      <w:lvlJc w:val="left"/>
      <w:pPr>
        <w:tabs>
          <w:tab w:val="num" w:pos="1701"/>
        </w:tabs>
        <w:ind w:left="1701" w:hanging="1701"/>
      </w:pPr>
      <w:rPr>
        <w:u w:val="none"/>
      </w:rPr>
    </w:lvl>
    <w:lvl w:ilvl="2">
      <w:start w:val="1"/>
      <w:numFmt w:val="decimal"/>
      <w:pStyle w:val="Heading3"/>
      <w:lvlText w:val="%1.%2.%3"/>
      <w:lvlJc w:val="left"/>
      <w:pPr>
        <w:tabs>
          <w:tab w:val="num" w:pos="1701"/>
        </w:tabs>
        <w:ind w:left="1701" w:hanging="1701"/>
      </w:pPr>
      <w:rPr>
        <w:u w:val="none"/>
      </w:rPr>
    </w:lvl>
    <w:lvl w:ilvl="3">
      <w:start w:val="1"/>
      <w:numFmt w:val="decimal"/>
      <w:pStyle w:val="Heading4"/>
      <w:lvlText w:val="%1.%2.%3.%4"/>
      <w:lvlJc w:val="left"/>
      <w:pPr>
        <w:tabs>
          <w:tab w:val="num" w:pos="1701"/>
        </w:tabs>
        <w:ind w:left="1701" w:hanging="1701"/>
      </w:pPr>
      <w:rPr>
        <w:u w:val="none"/>
      </w:rPr>
    </w:lvl>
    <w:lvl w:ilvl="4">
      <w:start w:val="1"/>
      <w:numFmt w:val="none"/>
      <w:pStyle w:val="Heading5"/>
      <w:lvlText w:val=""/>
      <w:lvlJc w:val="left"/>
      <w:pPr>
        <w:tabs>
          <w:tab w:val="num" w:pos="360"/>
        </w:tabs>
        <w:ind w:left="0" w:firstLine="0"/>
      </w:pPr>
      <w:rPr>
        <w:rFonts w:ascii="Arial Bold" w:hAnsi="Arial Bold" w:hint="default"/>
        <w:b/>
        <w:i w:val="0"/>
        <w:u w:val="none"/>
      </w:rPr>
    </w:lvl>
    <w:lvl w:ilvl="5">
      <w:start w:val="1"/>
      <w:numFmt w:val="decimal"/>
      <w:pStyle w:val="Heading6"/>
      <w:lvlText w:val="%1.%2.%3.%4.%5.%6"/>
      <w:lvlJc w:val="left"/>
      <w:pPr>
        <w:tabs>
          <w:tab w:val="num" w:pos="1440"/>
        </w:tabs>
        <w:ind w:left="0" w:firstLine="0"/>
      </w:pPr>
      <w:rPr>
        <w:u w:val="none"/>
      </w:r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38">
    <w:nsid w:val="654D0E25"/>
    <w:multiLevelType w:val="hybridMultilevel"/>
    <w:tmpl w:val="952C309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nsid w:val="66050B19"/>
    <w:multiLevelType w:val="hybridMultilevel"/>
    <w:tmpl w:val="BBB49B6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6663265D"/>
    <w:multiLevelType w:val="hybridMultilevel"/>
    <w:tmpl w:val="FBBCE7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nsid w:val="66797CAF"/>
    <w:multiLevelType w:val="hybridMultilevel"/>
    <w:tmpl w:val="0C3C952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nsid w:val="6ABE5C36"/>
    <w:multiLevelType w:val="hybridMultilevel"/>
    <w:tmpl w:val="856C1F76"/>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3">
    <w:nsid w:val="72544A67"/>
    <w:multiLevelType w:val="hybridMultilevel"/>
    <w:tmpl w:val="2CEE2C54"/>
    <w:lvl w:ilvl="0" w:tplc="CD12E344">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8255BA"/>
    <w:multiLevelType w:val="hybridMultilevel"/>
    <w:tmpl w:val="CD76A088"/>
    <w:lvl w:ilvl="0" w:tplc="6DB06A26">
      <w:start w:val="1"/>
      <w:numFmt w:val="lowerRoman"/>
      <w:lvlText w:val="%1)"/>
      <w:lvlJc w:val="left"/>
      <w:pPr>
        <w:ind w:left="1590" w:hanging="720"/>
      </w:pPr>
      <w:rPr>
        <w:rFonts w:hint="default"/>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num w:numId="1">
    <w:abstractNumId w:val="25"/>
  </w:num>
  <w:num w:numId="2">
    <w:abstractNumId w:val="6"/>
  </w:num>
  <w:num w:numId="3">
    <w:abstractNumId w:val="5"/>
  </w:num>
  <w:num w:numId="4">
    <w:abstractNumId w:val="4"/>
  </w:num>
  <w:num w:numId="5">
    <w:abstractNumId w:val="8"/>
  </w:num>
  <w:num w:numId="6">
    <w:abstractNumId w:val="28"/>
  </w:num>
  <w:num w:numId="7">
    <w:abstractNumId w:val="33"/>
  </w:num>
  <w:num w:numId="8">
    <w:abstractNumId w:val="17"/>
  </w:num>
  <w:num w:numId="9">
    <w:abstractNumId w:val="19"/>
  </w:num>
  <w:num w:numId="10">
    <w:abstractNumId w:val="10"/>
  </w:num>
  <w:num w:numId="11">
    <w:abstractNumId w:val="9"/>
  </w:num>
  <w:num w:numId="12">
    <w:abstractNumId w:val="27"/>
  </w:num>
  <w:num w:numId="13">
    <w:abstractNumId w:val="7"/>
  </w:num>
  <w:num w:numId="14">
    <w:abstractNumId w:val="3"/>
  </w:num>
  <w:num w:numId="15">
    <w:abstractNumId w:val="2"/>
  </w:num>
  <w:num w:numId="16">
    <w:abstractNumId w:val="1"/>
  </w:num>
  <w:num w:numId="17">
    <w:abstractNumId w:val="0"/>
  </w:num>
  <w:num w:numId="18">
    <w:abstractNumId w:val="37"/>
  </w:num>
  <w:num w:numId="19">
    <w:abstractNumId w:val="37"/>
  </w:num>
  <w:num w:numId="20">
    <w:abstractNumId w:val="39"/>
  </w:num>
  <w:num w:numId="21">
    <w:abstractNumId w:val="18"/>
  </w:num>
  <w:num w:numId="22">
    <w:abstractNumId w:val="26"/>
  </w:num>
  <w:num w:numId="23">
    <w:abstractNumId w:val="41"/>
  </w:num>
  <w:num w:numId="24">
    <w:abstractNumId w:val="36"/>
  </w:num>
  <w:num w:numId="25">
    <w:abstractNumId w:val="40"/>
  </w:num>
  <w:num w:numId="26">
    <w:abstractNumId w:val="30"/>
  </w:num>
  <w:num w:numId="27">
    <w:abstractNumId w:val="29"/>
  </w:num>
  <w:num w:numId="28">
    <w:abstractNumId w:val="16"/>
  </w:num>
  <w:num w:numId="29">
    <w:abstractNumId w:val="34"/>
  </w:num>
  <w:num w:numId="30">
    <w:abstractNumId w:val="12"/>
  </w:num>
  <w:num w:numId="31">
    <w:abstractNumId w:val="20"/>
  </w:num>
  <w:num w:numId="32">
    <w:abstractNumId w:val="11"/>
  </w:num>
  <w:num w:numId="33">
    <w:abstractNumId w:val="13"/>
  </w:num>
  <w:num w:numId="34">
    <w:abstractNumId w:val="38"/>
  </w:num>
  <w:num w:numId="35">
    <w:abstractNumId w:val="14"/>
  </w:num>
  <w:num w:numId="36">
    <w:abstractNumId w:val="15"/>
  </w:num>
  <w:num w:numId="37">
    <w:abstractNumId w:val="31"/>
  </w:num>
  <w:num w:numId="38">
    <w:abstractNumId w:val="21"/>
  </w:num>
  <w:num w:numId="39">
    <w:abstractNumId w:val="44"/>
  </w:num>
  <w:num w:numId="40">
    <w:abstractNumId w:val="43"/>
  </w:num>
  <w:num w:numId="41">
    <w:abstractNumId w:val="35"/>
  </w:num>
  <w:num w:numId="42">
    <w:abstractNumId w:val="24"/>
  </w:num>
  <w:num w:numId="43">
    <w:abstractNumId w:val="22"/>
  </w:num>
  <w:num w:numId="44">
    <w:abstractNumId w:val="32"/>
  </w:num>
  <w:num w:numId="45">
    <w:abstractNumId w:val="23"/>
  </w:num>
  <w:num w:numId="46">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93D"/>
    <w:rsid w:val="00003254"/>
    <w:rsid w:val="00004A99"/>
    <w:rsid w:val="00005A28"/>
    <w:rsid w:val="00012F42"/>
    <w:rsid w:val="00013BC1"/>
    <w:rsid w:val="00035009"/>
    <w:rsid w:val="00042D13"/>
    <w:rsid w:val="00045052"/>
    <w:rsid w:val="00046E48"/>
    <w:rsid w:val="00056389"/>
    <w:rsid w:val="000623F9"/>
    <w:rsid w:val="0006544B"/>
    <w:rsid w:val="0007338D"/>
    <w:rsid w:val="00076362"/>
    <w:rsid w:val="00080B92"/>
    <w:rsid w:val="00083A92"/>
    <w:rsid w:val="0008619B"/>
    <w:rsid w:val="000901B6"/>
    <w:rsid w:val="00090732"/>
    <w:rsid w:val="000939C5"/>
    <w:rsid w:val="00095172"/>
    <w:rsid w:val="000A2272"/>
    <w:rsid w:val="000A786D"/>
    <w:rsid w:val="000B5338"/>
    <w:rsid w:val="000C320C"/>
    <w:rsid w:val="000C789E"/>
    <w:rsid w:val="000C7C2B"/>
    <w:rsid w:val="000D4575"/>
    <w:rsid w:val="000D5A97"/>
    <w:rsid w:val="000D7706"/>
    <w:rsid w:val="000D7982"/>
    <w:rsid w:val="000E12DE"/>
    <w:rsid w:val="000F177D"/>
    <w:rsid w:val="000F6DB6"/>
    <w:rsid w:val="00101463"/>
    <w:rsid w:val="00101643"/>
    <w:rsid w:val="0011093D"/>
    <w:rsid w:val="0011195D"/>
    <w:rsid w:val="001135E9"/>
    <w:rsid w:val="001154CA"/>
    <w:rsid w:val="00115EB4"/>
    <w:rsid w:val="001167E6"/>
    <w:rsid w:val="00125213"/>
    <w:rsid w:val="00134F1E"/>
    <w:rsid w:val="00135352"/>
    <w:rsid w:val="0016010F"/>
    <w:rsid w:val="0016400F"/>
    <w:rsid w:val="00165B44"/>
    <w:rsid w:val="00166FCD"/>
    <w:rsid w:val="00171716"/>
    <w:rsid w:val="00171B5C"/>
    <w:rsid w:val="00175244"/>
    <w:rsid w:val="00184727"/>
    <w:rsid w:val="00187245"/>
    <w:rsid w:val="001931EC"/>
    <w:rsid w:val="001965BC"/>
    <w:rsid w:val="0019743F"/>
    <w:rsid w:val="001A1EE3"/>
    <w:rsid w:val="001A6438"/>
    <w:rsid w:val="001A79B1"/>
    <w:rsid w:val="001B103D"/>
    <w:rsid w:val="001B2C54"/>
    <w:rsid w:val="001B516A"/>
    <w:rsid w:val="001C0937"/>
    <w:rsid w:val="001C5BE5"/>
    <w:rsid w:val="001C7D64"/>
    <w:rsid w:val="001C7D94"/>
    <w:rsid w:val="001D2D21"/>
    <w:rsid w:val="001E1DC1"/>
    <w:rsid w:val="001E4D56"/>
    <w:rsid w:val="001E67DF"/>
    <w:rsid w:val="001F2169"/>
    <w:rsid w:val="001F5367"/>
    <w:rsid w:val="00200B84"/>
    <w:rsid w:val="00201C7E"/>
    <w:rsid w:val="00202343"/>
    <w:rsid w:val="00211BF8"/>
    <w:rsid w:val="002226B7"/>
    <w:rsid w:val="0022538E"/>
    <w:rsid w:val="00236F3B"/>
    <w:rsid w:val="0024038F"/>
    <w:rsid w:val="002411A1"/>
    <w:rsid w:val="002507ED"/>
    <w:rsid w:val="00251D27"/>
    <w:rsid w:val="0025302B"/>
    <w:rsid w:val="00254767"/>
    <w:rsid w:val="00254B4E"/>
    <w:rsid w:val="00255A84"/>
    <w:rsid w:val="00257378"/>
    <w:rsid w:val="00260144"/>
    <w:rsid w:val="002714DD"/>
    <w:rsid w:val="00273442"/>
    <w:rsid w:val="002823CB"/>
    <w:rsid w:val="00286156"/>
    <w:rsid w:val="00287085"/>
    <w:rsid w:val="00287657"/>
    <w:rsid w:val="0029456F"/>
    <w:rsid w:val="00295EE5"/>
    <w:rsid w:val="002A7991"/>
    <w:rsid w:val="002B6494"/>
    <w:rsid w:val="002C2A2E"/>
    <w:rsid w:val="002C5005"/>
    <w:rsid w:val="002D4DA1"/>
    <w:rsid w:val="002D5C87"/>
    <w:rsid w:val="002E499F"/>
    <w:rsid w:val="002F1438"/>
    <w:rsid w:val="002F63B5"/>
    <w:rsid w:val="00301585"/>
    <w:rsid w:val="00307C05"/>
    <w:rsid w:val="0032174C"/>
    <w:rsid w:val="0032755E"/>
    <w:rsid w:val="00327726"/>
    <w:rsid w:val="00344DA1"/>
    <w:rsid w:val="00351101"/>
    <w:rsid w:val="00351B14"/>
    <w:rsid w:val="0036378D"/>
    <w:rsid w:val="0037096F"/>
    <w:rsid w:val="0037487B"/>
    <w:rsid w:val="00375B0C"/>
    <w:rsid w:val="00380AE7"/>
    <w:rsid w:val="00380F45"/>
    <w:rsid w:val="00382F33"/>
    <w:rsid w:val="0038301B"/>
    <w:rsid w:val="00383209"/>
    <w:rsid w:val="00393F74"/>
    <w:rsid w:val="00395B86"/>
    <w:rsid w:val="00395C81"/>
    <w:rsid w:val="003A281C"/>
    <w:rsid w:val="003A6DC0"/>
    <w:rsid w:val="003B1B03"/>
    <w:rsid w:val="003B5F97"/>
    <w:rsid w:val="003C23AB"/>
    <w:rsid w:val="003C404F"/>
    <w:rsid w:val="003D2959"/>
    <w:rsid w:val="003E4465"/>
    <w:rsid w:val="003E5080"/>
    <w:rsid w:val="003E66DC"/>
    <w:rsid w:val="003E683C"/>
    <w:rsid w:val="003E6932"/>
    <w:rsid w:val="003E779B"/>
    <w:rsid w:val="003E7AF7"/>
    <w:rsid w:val="003F7240"/>
    <w:rsid w:val="00404492"/>
    <w:rsid w:val="00406430"/>
    <w:rsid w:val="00415524"/>
    <w:rsid w:val="004211FF"/>
    <w:rsid w:val="0042459A"/>
    <w:rsid w:val="004302CE"/>
    <w:rsid w:val="00431C4D"/>
    <w:rsid w:val="004367E7"/>
    <w:rsid w:val="004371DA"/>
    <w:rsid w:val="0044025D"/>
    <w:rsid w:val="00444038"/>
    <w:rsid w:val="004477B6"/>
    <w:rsid w:val="004519E1"/>
    <w:rsid w:val="00453E30"/>
    <w:rsid w:val="00456033"/>
    <w:rsid w:val="004570AE"/>
    <w:rsid w:val="00457131"/>
    <w:rsid w:val="00457177"/>
    <w:rsid w:val="004732C7"/>
    <w:rsid w:val="004913DC"/>
    <w:rsid w:val="004931C5"/>
    <w:rsid w:val="004A60A9"/>
    <w:rsid w:val="004A64A9"/>
    <w:rsid w:val="004A6EB8"/>
    <w:rsid w:val="004B4E1E"/>
    <w:rsid w:val="004B605E"/>
    <w:rsid w:val="004B6385"/>
    <w:rsid w:val="004C02CC"/>
    <w:rsid w:val="004D478C"/>
    <w:rsid w:val="004E7ABA"/>
    <w:rsid w:val="004F082B"/>
    <w:rsid w:val="004F2E2B"/>
    <w:rsid w:val="004F2F88"/>
    <w:rsid w:val="004F3227"/>
    <w:rsid w:val="004F3847"/>
    <w:rsid w:val="004F53DE"/>
    <w:rsid w:val="004F72A9"/>
    <w:rsid w:val="004F7772"/>
    <w:rsid w:val="00500693"/>
    <w:rsid w:val="00503393"/>
    <w:rsid w:val="0051098F"/>
    <w:rsid w:val="0051689E"/>
    <w:rsid w:val="00527EC5"/>
    <w:rsid w:val="0053133D"/>
    <w:rsid w:val="0053157C"/>
    <w:rsid w:val="0053241C"/>
    <w:rsid w:val="00533EE5"/>
    <w:rsid w:val="0053513B"/>
    <w:rsid w:val="00535BE9"/>
    <w:rsid w:val="0054604C"/>
    <w:rsid w:val="005501E8"/>
    <w:rsid w:val="00551E8A"/>
    <w:rsid w:val="005554E4"/>
    <w:rsid w:val="00557ADC"/>
    <w:rsid w:val="005715C4"/>
    <w:rsid w:val="00572AA3"/>
    <w:rsid w:val="0057501B"/>
    <w:rsid w:val="00580EBB"/>
    <w:rsid w:val="00583164"/>
    <w:rsid w:val="005855C5"/>
    <w:rsid w:val="00585919"/>
    <w:rsid w:val="00587B5E"/>
    <w:rsid w:val="00587C9D"/>
    <w:rsid w:val="00595741"/>
    <w:rsid w:val="005968BD"/>
    <w:rsid w:val="005A0526"/>
    <w:rsid w:val="005A3A4A"/>
    <w:rsid w:val="005A4BFB"/>
    <w:rsid w:val="005B13A1"/>
    <w:rsid w:val="005B1E46"/>
    <w:rsid w:val="005B20A5"/>
    <w:rsid w:val="005B237B"/>
    <w:rsid w:val="005C33B3"/>
    <w:rsid w:val="005C6581"/>
    <w:rsid w:val="005D0567"/>
    <w:rsid w:val="005F435E"/>
    <w:rsid w:val="0060445C"/>
    <w:rsid w:val="00614830"/>
    <w:rsid w:val="006278C2"/>
    <w:rsid w:val="00631044"/>
    <w:rsid w:val="0063378F"/>
    <w:rsid w:val="006364EB"/>
    <w:rsid w:val="0063717A"/>
    <w:rsid w:val="00644A55"/>
    <w:rsid w:val="00656B98"/>
    <w:rsid w:val="006631F8"/>
    <w:rsid w:val="00670337"/>
    <w:rsid w:val="00670E91"/>
    <w:rsid w:val="00675D04"/>
    <w:rsid w:val="006801E7"/>
    <w:rsid w:val="006932DD"/>
    <w:rsid w:val="00695C0F"/>
    <w:rsid w:val="006960C6"/>
    <w:rsid w:val="00697CDD"/>
    <w:rsid w:val="006B14CE"/>
    <w:rsid w:val="006B39B0"/>
    <w:rsid w:val="006B6893"/>
    <w:rsid w:val="006C6780"/>
    <w:rsid w:val="006D16A3"/>
    <w:rsid w:val="006D600D"/>
    <w:rsid w:val="006E3F6D"/>
    <w:rsid w:val="006E7843"/>
    <w:rsid w:val="006F12E2"/>
    <w:rsid w:val="006F4670"/>
    <w:rsid w:val="006F57F2"/>
    <w:rsid w:val="006F646D"/>
    <w:rsid w:val="00710F52"/>
    <w:rsid w:val="00716F3C"/>
    <w:rsid w:val="00721446"/>
    <w:rsid w:val="0072154B"/>
    <w:rsid w:val="007225E9"/>
    <w:rsid w:val="007227D2"/>
    <w:rsid w:val="00725739"/>
    <w:rsid w:val="00726B86"/>
    <w:rsid w:val="00735FAB"/>
    <w:rsid w:val="007470A3"/>
    <w:rsid w:val="00747B71"/>
    <w:rsid w:val="0075077E"/>
    <w:rsid w:val="0075541E"/>
    <w:rsid w:val="00762530"/>
    <w:rsid w:val="00775BF5"/>
    <w:rsid w:val="0077732C"/>
    <w:rsid w:val="007811FD"/>
    <w:rsid w:val="00786503"/>
    <w:rsid w:val="0079644B"/>
    <w:rsid w:val="007A0D94"/>
    <w:rsid w:val="007A46D1"/>
    <w:rsid w:val="007A7484"/>
    <w:rsid w:val="007B25BA"/>
    <w:rsid w:val="007C18A8"/>
    <w:rsid w:val="007C26E9"/>
    <w:rsid w:val="007D1275"/>
    <w:rsid w:val="007D3B82"/>
    <w:rsid w:val="007D70C0"/>
    <w:rsid w:val="007D7FDC"/>
    <w:rsid w:val="007E000E"/>
    <w:rsid w:val="007E2919"/>
    <w:rsid w:val="007E48BB"/>
    <w:rsid w:val="007E7A2A"/>
    <w:rsid w:val="007F147D"/>
    <w:rsid w:val="007F5B71"/>
    <w:rsid w:val="007F7805"/>
    <w:rsid w:val="00801256"/>
    <w:rsid w:val="0080396E"/>
    <w:rsid w:val="00805A9C"/>
    <w:rsid w:val="00807484"/>
    <w:rsid w:val="00814075"/>
    <w:rsid w:val="00834BCC"/>
    <w:rsid w:val="0085346E"/>
    <w:rsid w:val="008619A0"/>
    <w:rsid w:val="0086794B"/>
    <w:rsid w:val="00871D24"/>
    <w:rsid w:val="00874972"/>
    <w:rsid w:val="0087630F"/>
    <w:rsid w:val="008772D2"/>
    <w:rsid w:val="00877F14"/>
    <w:rsid w:val="008827F4"/>
    <w:rsid w:val="0088527B"/>
    <w:rsid w:val="008905FE"/>
    <w:rsid w:val="00890CE1"/>
    <w:rsid w:val="0089350E"/>
    <w:rsid w:val="008968A2"/>
    <w:rsid w:val="00896F41"/>
    <w:rsid w:val="008A4F2E"/>
    <w:rsid w:val="008B5C01"/>
    <w:rsid w:val="008B7BEB"/>
    <w:rsid w:val="008C3664"/>
    <w:rsid w:val="008C754A"/>
    <w:rsid w:val="008D3677"/>
    <w:rsid w:val="008D3939"/>
    <w:rsid w:val="008D5976"/>
    <w:rsid w:val="008D636A"/>
    <w:rsid w:val="008E0A48"/>
    <w:rsid w:val="008E1E57"/>
    <w:rsid w:val="008E2B87"/>
    <w:rsid w:val="008E35A0"/>
    <w:rsid w:val="008E721E"/>
    <w:rsid w:val="008F12ED"/>
    <w:rsid w:val="008F1518"/>
    <w:rsid w:val="008F15D4"/>
    <w:rsid w:val="008F1C04"/>
    <w:rsid w:val="008F5EC0"/>
    <w:rsid w:val="00906037"/>
    <w:rsid w:val="00910A28"/>
    <w:rsid w:val="00912757"/>
    <w:rsid w:val="0091312C"/>
    <w:rsid w:val="00916BD5"/>
    <w:rsid w:val="00920FCB"/>
    <w:rsid w:val="009243BE"/>
    <w:rsid w:val="00927B67"/>
    <w:rsid w:val="00931FE0"/>
    <w:rsid w:val="009324DA"/>
    <w:rsid w:val="00936F3F"/>
    <w:rsid w:val="00940677"/>
    <w:rsid w:val="0095301A"/>
    <w:rsid w:val="00955064"/>
    <w:rsid w:val="009579D2"/>
    <w:rsid w:val="00962B01"/>
    <w:rsid w:val="00965D55"/>
    <w:rsid w:val="00977E6A"/>
    <w:rsid w:val="00986E97"/>
    <w:rsid w:val="009874F3"/>
    <w:rsid w:val="00990554"/>
    <w:rsid w:val="0099409D"/>
    <w:rsid w:val="00997863"/>
    <w:rsid w:val="009A0A18"/>
    <w:rsid w:val="009A1362"/>
    <w:rsid w:val="009A5ABB"/>
    <w:rsid w:val="009B2332"/>
    <w:rsid w:val="009B7D7B"/>
    <w:rsid w:val="009C20C9"/>
    <w:rsid w:val="009C5551"/>
    <w:rsid w:val="009D1228"/>
    <w:rsid w:val="009E2B6A"/>
    <w:rsid w:val="009E4B4A"/>
    <w:rsid w:val="009F03C5"/>
    <w:rsid w:val="009F334C"/>
    <w:rsid w:val="009F5595"/>
    <w:rsid w:val="00A0251D"/>
    <w:rsid w:val="00A124E7"/>
    <w:rsid w:val="00A12FB9"/>
    <w:rsid w:val="00A141AC"/>
    <w:rsid w:val="00A353B4"/>
    <w:rsid w:val="00A37ABD"/>
    <w:rsid w:val="00A44636"/>
    <w:rsid w:val="00A475B4"/>
    <w:rsid w:val="00A5444A"/>
    <w:rsid w:val="00A60F68"/>
    <w:rsid w:val="00A62914"/>
    <w:rsid w:val="00A67A1C"/>
    <w:rsid w:val="00A77603"/>
    <w:rsid w:val="00A805B5"/>
    <w:rsid w:val="00A80B8A"/>
    <w:rsid w:val="00A8178F"/>
    <w:rsid w:val="00A828C1"/>
    <w:rsid w:val="00A85CEA"/>
    <w:rsid w:val="00A86549"/>
    <w:rsid w:val="00A9085C"/>
    <w:rsid w:val="00A9439A"/>
    <w:rsid w:val="00A965D5"/>
    <w:rsid w:val="00A966EC"/>
    <w:rsid w:val="00AA1D20"/>
    <w:rsid w:val="00AA3CE2"/>
    <w:rsid w:val="00AB5309"/>
    <w:rsid w:val="00AB76FB"/>
    <w:rsid w:val="00AB7B76"/>
    <w:rsid w:val="00AC5F64"/>
    <w:rsid w:val="00AC6838"/>
    <w:rsid w:val="00AD7D64"/>
    <w:rsid w:val="00AE0271"/>
    <w:rsid w:val="00AE4647"/>
    <w:rsid w:val="00AE7CBF"/>
    <w:rsid w:val="00B02BD5"/>
    <w:rsid w:val="00B050A3"/>
    <w:rsid w:val="00B056A2"/>
    <w:rsid w:val="00B07AE6"/>
    <w:rsid w:val="00B1368B"/>
    <w:rsid w:val="00B14494"/>
    <w:rsid w:val="00B1594B"/>
    <w:rsid w:val="00B16B51"/>
    <w:rsid w:val="00B33074"/>
    <w:rsid w:val="00B35F73"/>
    <w:rsid w:val="00B449B1"/>
    <w:rsid w:val="00B5138B"/>
    <w:rsid w:val="00B5276E"/>
    <w:rsid w:val="00B5681D"/>
    <w:rsid w:val="00B6155A"/>
    <w:rsid w:val="00B6506E"/>
    <w:rsid w:val="00B659AD"/>
    <w:rsid w:val="00B85F91"/>
    <w:rsid w:val="00B8671B"/>
    <w:rsid w:val="00B870C8"/>
    <w:rsid w:val="00BB2316"/>
    <w:rsid w:val="00BB4AD1"/>
    <w:rsid w:val="00BB789E"/>
    <w:rsid w:val="00BC56F0"/>
    <w:rsid w:val="00BC68C3"/>
    <w:rsid w:val="00BC7C2C"/>
    <w:rsid w:val="00BD48FB"/>
    <w:rsid w:val="00BE2F34"/>
    <w:rsid w:val="00BE404E"/>
    <w:rsid w:val="00BF0263"/>
    <w:rsid w:val="00BF47F3"/>
    <w:rsid w:val="00BF7AD5"/>
    <w:rsid w:val="00C074C2"/>
    <w:rsid w:val="00C134CE"/>
    <w:rsid w:val="00C15251"/>
    <w:rsid w:val="00C16C63"/>
    <w:rsid w:val="00C2200A"/>
    <w:rsid w:val="00C229BC"/>
    <w:rsid w:val="00C27876"/>
    <w:rsid w:val="00C346D5"/>
    <w:rsid w:val="00C35A4E"/>
    <w:rsid w:val="00C37EB2"/>
    <w:rsid w:val="00C425BA"/>
    <w:rsid w:val="00C437C3"/>
    <w:rsid w:val="00C4429B"/>
    <w:rsid w:val="00C47D26"/>
    <w:rsid w:val="00C47E1E"/>
    <w:rsid w:val="00C50076"/>
    <w:rsid w:val="00C50627"/>
    <w:rsid w:val="00C52CEA"/>
    <w:rsid w:val="00C554C1"/>
    <w:rsid w:val="00C557AB"/>
    <w:rsid w:val="00C67A85"/>
    <w:rsid w:val="00C80B32"/>
    <w:rsid w:val="00C8323B"/>
    <w:rsid w:val="00C86384"/>
    <w:rsid w:val="00C86B3B"/>
    <w:rsid w:val="00C86CEE"/>
    <w:rsid w:val="00C871D9"/>
    <w:rsid w:val="00C92D8A"/>
    <w:rsid w:val="00C95193"/>
    <w:rsid w:val="00CA1463"/>
    <w:rsid w:val="00CA3CA8"/>
    <w:rsid w:val="00CA4B21"/>
    <w:rsid w:val="00CB21BA"/>
    <w:rsid w:val="00CB45F2"/>
    <w:rsid w:val="00CB65CA"/>
    <w:rsid w:val="00CD0F3F"/>
    <w:rsid w:val="00CD19C9"/>
    <w:rsid w:val="00CE1BFF"/>
    <w:rsid w:val="00CE6520"/>
    <w:rsid w:val="00CE7BB0"/>
    <w:rsid w:val="00CF09E8"/>
    <w:rsid w:val="00CF6648"/>
    <w:rsid w:val="00D003CF"/>
    <w:rsid w:val="00D02DCD"/>
    <w:rsid w:val="00D10A7A"/>
    <w:rsid w:val="00D153CB"/>
    <w:rsid w:val="00D17A68"/>
    <w:rsid w:val="00D20C9A"/>
    <w:rsid w:val="00D24585"/>
    <w:rsid w:val="00D25AD6"/>
    <w:rsid w:val="00D2680D"/>
    <w:rsid w:val="00D27824"/>
    <w:rsid w:val="00D32D3C"/>
    <w:rsid w:val="00D32D8A"/>
    <w:rsid w:val="00D3348B"/>
    <w:rsid w:val="00D34425"/>
    <w:rsid w:val="00D350B2"/>
    <w:rsid w:val="00D412B0"/>
    <w:rsid w:val="00D41569"/>
    <w:rsid w:val="00D444EB"/>
    <w:rsid w:val="00D535C0"/>
    <w:rsid w:val="00D62119"/>
    <w:rsid w:val="00D63F86"/>
    <w:rsid w:val="00D746BC"/>
    <w:rsid w:val="00D90F87"/>
    <w:rsid w:val="00DA0300"/>
    <w:rsid w:val="00DA2E16"/>
    <w:rsid w:val="00DA63B2"/>
    <w:rsid w:val="00DB1174"/>
    <w:rsid w:val="00DB3C2C"/>
    <w:rsid w:val="00DB6DE6"/>
    <w:rsid w:val="00DC3950"/>
    <w:rsid w:val="00DC3B1D"/>
    <w:rsid w:val="00DC794F"/>
    <w:rsid w:val="00DD0221"/>
    <w:rsid w:val="00DD0527"/>
    <w:rsid w:val="00DD7288"/>
    <w:rsid w:val="00DE3C15"/>
    <w:rsid w:val="00DE62FE"/>
    <w:rsid w:val="00DF0E46"/>
    <w:rsid w:val="00DF1713"/>
    <w:rsid w:val="00DF25EE"/>
    <w:rsid w:val="00DF386C"/>
    <w:rsid w:val="00DF447B"/>
    <w:rsid w:val="00DF609C"/>
    <w:rsid w:val="00E02900"/>
    <w:rsid w:val="00E02C71"/>
    <w:rsid w:val="00E075AA"/>
    <w:rsid w:val="00E16F06"/>
    <w:rsid w:val="00E21F63"/>
    <w:rsid w:val="00E236BE"/>
    <w:rsid w:val="00E26FCD"/>
    <w:rsid w:val="00E301E7"/>
    <w:rsid w:val="00E42823"/>
    <w:rsid w:val="00E4585D"/>
    <w:rsid w:val="00E5002F"/>
    <w:rsid w:val="00E51669"/>
    <w:rsid w:val="00E51B70"/>
    <w:rsid w:val="00E523CF"/>
    <w:rsid w:val="00E524DA"/>
    <w:rsid w:val="00E62AFA"/>
    <w:rsid w:val="00E63201"/>
    <w:rsid w:val="00E64ADC"/>
    <w:rsid w:val="00E64D79"/>
    <w:rsid w:val="00E655BD"/>
    <w:rsid w:val="00E71A75"/>
    <w:rsid w:val="00E82827"/>
    <w:rsid w:val="00E90598"/>
    <w:rsid w:val="00E91334"/>
    <w:rsid w:val="00EA6867"/>
    <w:rsid w:val="00EA6C06"/>
    <w:rsid w:val="00EB20E6"/>
    <w:rsid w:val="00EB4097"/>
    <w:rsid w:val="00EB5280"/>
    <w:rsid w:val="00EB5572"/>
    <w:rsid w:val="00ED63E2"/>
    <w:rsid w:val="00EE1A6F"/>
    <w:rsid w:val="00EF6E37"/>
    <w:rsid w:val="00F02D0F"/>
    <w:rsid w:val="00F07764"/>
    <w:rsid w:val="00F12BCC"/>
    <w:rsid w:val="00F138A1"/>
    <w:rsid w:val="00F15111"/>
    <w:rsid w:val="00F156BD"/>
    <w:rsid w:val="00F21DB1"/>
    <w:rsid w:val="00F239AD"/>
    <w:rsid w:val="00F34CFE"/>
    <w:rsid w:val="00F368C2"/>
    <w:rsid w:val="00F37EA0"/>
    <w:rsid w:val="00F44755"/>
    <w:rsid w:val="00F4530F"/>
    <w:rsid w:val="00F50F72"/>
    <w:rsid w:val="00F539FF"/>
    <w:rsid w:val="00F54261"/>
    <w:rsid w:val="00F626BD"/>
    <w:rsid w:val="00F70727"/>
    <w:rsid w:val="00F744CE"/>
    <w:rsid w:val="00F77019"/>
    <w:rsid w:val="00F90A73"/>
    <w:rsid w:val="00F94B78"/>
    <w:rsid w:val="00F9570A"/>
    <w:rsid w:val="00F95985"/>
    <w:rsid w:val="00F97F6F"/>
    <w:rsid w:val="00FA2503"/>
    <w:rsid w:val="00FA683B"/>
    <w:rsid w:val="00FB07F1"/>
    <w:rsid w:val="00FB324D"/>
    <w:rsid w:val="00FB698F"/>
    <w:rsid w:val="00FC3E30"/>
    <w:rsid w:val="00FD30A4"/>
    <w:rsid w:val="00FD6877"/>
    <w:rsid w:val="00FD751E"/>
    <w:rsid w:val="00FE23B6"/>
    <w:rsid w:val="00FE23D2"/>
    <w:rsid w:val="00FF29F9"/>
    <w:rsid w:val="00FF55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674422"/>
  <w15:docId w15:val="{95D4743F-5DB4-451B-835A-5804E39F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uiPriority w:val="1"/>
    <w:qFormat/>
    <w:rsid w:val="00135352"/>
    <w:pPr>
      <w:suppressAutoHyphens/>
    </w:pPr>
    <w:rPr>
      <w:rFonts w:asciiTheme="minorHAnsi" w:hAnsiTheme="minorHAnsi"/>
      <w:lang w:eastAsia="en-US"/>
    </w:rPr>
  </w:style>
  <w:style w:type="paragraph" w:styleId="Heading1">
    <w:name w:val="heading 1"/>
    <w:basedOn w:val="Normal"/>
    <w:next w:val="BodyText"/>
    <w:qFormat/>
    <w:rsid w:val="00F44755"/>
    <w:pPr>
      <w:keepNext/>
      <w:keepLines/>
      <w:pageBreakBefore/>
      <w:numPr>
        <w:numId w:val="19"/>
      </w:numPr>
      <w:tabs>
        <w:tab w:val="left" w:pos="851"/>
      </w:tabs>
      <w:spacing w:after="240"/>
      <w:outlineLvl w:val="0"/>
    </w:pPr>
    <w:rPr>
      <w:rFonts w:asciiTheme="majorHAnsi" w:hAnsiTheme="majorHAnsi"/>
      <w:b/>
      <w:caps/>
      <w:noProof/>
      <w:color w:val="00243A"/>
      <w:kern w:val="28"/>
      <w:sz w:val="24"/>
    </w:rPr>
  </w:style>
  <w:style w:type="paragraph" w:styleId="Heading2">
    <w:name w:val="heading 2"/>
    <w:basedOn w:val="Normal"/>
    <w:next w:val="BodyText"/>
    <w:qFormat/>
    <w:rsid w:val="00F44755"/>
    <w:pPr>
      <w:keepNext/>
      <w:keepLines/>
      <w:numPr>
        <w:ilvl w:val="1"/>
        <w:numId w:val="19"/>
      </w:numPr>
      <w:tabs>
        <w:tab w:val="left" w:pos="851"/>
      </w:tabs>
      <w:spacing w:before="360" w:after="240"/>
      <w:outlineLvl w:val="1"/>
    </w:pPr>
    <w:rPr>
      <w:rFonts w:asciiTheme="majorHAnsi" w:hAnsiTheme="majorHAnsi"/>
      <w:b/>
      <w:color w:val="00243A"/>
    </w:rPr>
  </w:style>
  <w:style w:type="paragraph" w:styleId="Heading3">
    <w:name w:val="heading 3"/>
    <w:basedOn w:val="Normal"/>
    <w:next w:val="BodyText"/>
    <w:qFormat/>
    <w:rsid w:val="00DC3950"/>
    <w:pPr>
      <w:keepNext/>
      <w:keepLines/>
      <w:numPr>
        <w:ilvl w:val="2"/>
        <w:numId w:val="19"/>
      </w:numPr>
      <w:tabs>
        <w:tab w:val="left" w:pos="851"/>
      </w:tabs>
      <w:spacing w:before="360" w:after="240"/>
      <w:outlineLvl w:val="2"/>
    </w:pPr>
    <w:rPr>
      <w:rFonts w:asciiTheme="majorHAnsi" w:hAnsiTheme="majorHAnsi"/>
      <w:color w:val="003656" w:themeColor="accent4" w:themeTint="E6"/>
      <w:u w:val="single"/>
    </w:rPr>
  </w:style>
  <w:style w:type="paragraph" w:styleId="Heading4">
    <w:name w:val="heading 4"/>
    <w:basedOn w:val="Normal"/>
    <w:next w:val="BodyText"/>
    <w:qFormat/>
    <w:rsid w:val="003C404F"/>
    <w:pPr>
      <w:keepNext/>
      <w:keepLines/>
      <w:numPr>
        <w:ilvl w:val="3"/>
        <w:numId w:val="19"/>
      </w:numPr>
      <w:tabs>
        <w:tab w:val="left" w:pos="851"/>
      </w:tabs>
      <w:spacing w:before="240" w:after="240"/>
      <w:outlineLvl w:val="3"/>
    </w:pPr>
    <w:rPr>
      <w:rFonts w:asciiTheme="majorHAnsi" w:hAnsiTheme="majorHAnsi"/>
    </w:rPr>
  </w:style>
  <w:style w:type="paragraph" w:styleId="Heading5">
    <w:name w:val="heading 5"/>
    <w:basedOn w:val="Normal"/>
    <w:next w:val="NormalIndent"/>
    <w:uiPriority w:val="2"/>
    <w:rsid w:val="009F5595"/>
    <w:pPr>
      <w:numPr>
        <w:ilvl w:val="4"/>
        <w:numId w:val="19"/>
      </w:numPr>
      <w:tabs>
        <w:tab w:val="left" w:pos="2268"/>
      </w:tabs>
      <w:spacing w:before="240"/>
      <w:outlineLvl w:val="4"/>
    </w:pPr>
  </w:style>
  <w:style w:type="paragraph" w:styleId="Heading6">
    <w:name w:val="heading 6"/>
    <w:basedOn w:val="Normal"/>
    <w:next w:val="Normal"/>
    <w:uiPriority w:val="2"/>
    <w:rsid w:val="009F5595"/>
    <w:pPr>
      <w:numPr>
        <w:ilvl w:val="5"/>
        <w:numId w:val="19"/>
      </w:numPr>
      <w:spacing w:before="240" w:after="60"/>
      <w:outlineLvl w:val="5"/>
    </w:pPr>
    <w:rPr>
      <w:i/>
      <w:sz w:val="22"/>
    </w:rPr>
  </w:style>
  <w:style w:type="paragraph" w:styleId="Heading7">
    <w:name w:val="heading 7"/>
    <w:basedOn w:val="Normal"/>
    <w:next w:val="Normal"/>
    <w:uiPriority w:val="2"/>
    <w:rsid w:val="009F5595"/>
    <w:pPr>
      <w:numPr>
        <w:ilvl w:val="6"/>
        <w:numId w:val="19"/>
      </w:numPr>
      <w:spacing w:before="240" w:after="60"/>
      <w:outlineLvl w:val="6"/>
    </w:pPr>
  </w:style>
  <w:style w:type="paragraph" w:styleId="Heading8">
    <w:name w:val="heading 8"/>
    <w:aliases w:val="E. 1 Heading 8"/>
    <w:basedOn w:val="Normal"/>
    <w:next w:val="Normal"/>
    <w:uiPriority w:val="2"/>
    <w:rsid w:val="009F5595"/>
    <w:pPr>
      <w:numPr>
        <w:ilvl w:val="7"/>
        <w:numId w:val="19"/>
      </w:numPr>
      <w:spacing w:before="240" w:after="60"/>
      <w:outlineLvl w:val="7"/>
    </w:pPr>
    <w:rPr>
      <w:i/>
    </w:rPr>
  </w:style>
  <w:style w:type="paragraph" w:styleId="Heading9">
    <w:name w:val="heading 9"/>
    <w:basedOn w:val="Normal"/>
    <w:next w:val="Normal"/>
    <w:uiPriority w:val="2"/>
    <w:rsid w:val="009F5595"/>
    <w:pPr>
      <w:numPr>
        <w:ilvl w:val="8"/>
        <w:numId w:val="19"/>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1F5367"/>
    <w:pPr>
      <w:suppressAutoHyphens w:val="0"/>
      <w:spacing w:before="240" w:after="240" w:line="264" w:lineRule="auto"/>
      <w:ind w:left="851"/>
      <w:jc w:val="both"/>
    </w:pPr>
  </w:style>
  <w:style w:type="paragraph" w:styleId="NormalIndent">
    <w:name w:val="Normal Indent"/>
    <w:basedOn w:val="Normal"/>
    <w:uiPriority w:val="2"/>
    <w:rsid w:val="00B6155A"/>
    <w:pPr>
      <w:ind w:left="1771"/>
    </w:pPr>
  </w:style>
  <w:style w:type="paragraph" w:styleId="TOC2">
    <w:name w:val="toc 2"/>
    <w:basedOn w:val="Normal"/>
    <w:next w:val="Normal"/>
    <w:uiPriority w:val="39"/>
    <w:rsid w:val="0053157C"/>
    <w:pPr>
      <w:tabs>
        <w:tab w:val="left" w:pos="1134"/>
        <w:tab w:val="right" w:pos="9072"/>
      </w:tabs>
      <w:ind w:left="1134" w:right="567" w:hanging="567"/>
    </w:pPr>
    <w:rPr>
      <w:noProof/>
    </w:rPr>
  </w:style>
  <w:style w:type="paragraph" w:styleId="TOC1">
    <w:name w:val="toc 1"/>
    <w:basedOn w:val="Normal"/>
    <w:next w:val="Normal"/>
    <w:uiPriority w:val="39"/>
    <w:rsid w:val="0053157C"/>
    <w:pPr>
      <w:tabs>
        <w:tab w:val="left" w:pos="567"/>
        <w:tab w:val="right" w:pos="9072"/>
      </w:tabs>
      <w:spacing w:before="240" w:after="60"/>
      <w:ind w:left="567" w:right="567" w:hanging="567"/>
    </w:pPr>
    <w:rPr>
      <w:b/>
      <w:noProof/>
    </w:rPr>
  </w:style>
  <w:style w:type="paragraph" w:styleId="Header">
    <w:name w:val="header"/>
    <w:basedOn w:val="Normal"/>
    <w:uiPriority w:val="2"/>
    <w:rsid w:val="00301585"/>
    <w:pPr>
      <w:keepLines/>
      <w:pBdr>
        <w:top w:val="single" w:sz="6" w:space="6" w:color="004553" w:themeColor="text2"/>
        <w:bottom w:val="single" w:sz="2" w:space="6" w:color="DBD3CC" w:themeColor="background1" w:themeShade="D9"/>
      </w:pBdr>
      <w:suppressAutoHyphens w:val="0"/>
      <w:spacing w:after="240"/>
      <w:contextualSpacing/>
      <w:jc w:val="right"/>
    </w:pPr>
    <w:rPr>
      <w:color w:val="004553" w:themeColor="text2"/>
    </w:rPr>
  </w:style>
  <w:style w:type="paragraph" w:styleId="Footer">
    <w:name w:val="footer"/>
    <w:basedOn w:val="Normal"/>
    <w:link w:val="FooterChar"/>
    <w:uiPriority w:val="99"/>
    <w:rsid w:val="0053157C"/>
    <w:pPr>
      <w:keepLines/>
      <w:pBdr>
        <w:top w:val="single" w:sz="6" w:space="6" w:color="004553" w:themeColor="text2"/>
      </w:pBdr>
      <w:tabs>
        <w:tab w:val="center" w:pos="4536"/>
        <w:tab w:val="right" w:pos="9072"/>
      </w:tabs>
      <w:suppressAutoHyphens w:val="0"/>
      <w:spacing w:before="240"/>
    </w:pPr>
    <w:rPr>
      <w:color w:val="004553" w:themeColor="text2"/>
      <w:sz w:val="16"/>
    </w:rPr>
  </w:style>
  <w:style w:type="character" w:styleId="PageNumber">
    <w:name w:val="page number"/>
    <w:basedOn w:val="DefaultParagraphFont"/>
    <w:uiPriority w:val="2"/>
    <w:rsid w:val="00B6155A"/>
  </w:style>
  <w:style w:type="paragraph" w:styleId="TOC3">
    <w:name w:val="toc 3"/>
    <w:basedOn w:val="Normal"/>
    <w:next w:val="Normal"/>
    <w:uiPriority w:val="2"/>
    <w:semiHidden/>
    <w:rsid w:val="00B6155A"/>
    <w:pPr>
      <w:tabs>
        <w:tab w:val="right" w:pos="9072"/>
      </w:tabs>
      <w:ind w:left="3402" w:hanging="1134"/>
    </w:pPr>
  </w:style>
  <w:style w:type="paragraph" w:styleId="TOC4">
    <w:name w:val="toc 4"/>
    <w:basedOn w:val="Normal"/>
    <w:next w:val="Normal"/>
    <w:uiPriority w:val="2"/>
    <w:semiHidden/>
    <w:rsid w:val="00B6155A"/>
    <w:pPr>
      <w:tabs>
        <w:tab w:val="right" w:leader="dot" w:pos="9101"/>
      </w:tabs>
      <w:ind w:left="600"/>
    </w:pPr>
  </w:style>
  <w:style w:type="paragraph" w:styleId="ListBullet">
    <w:name w:val="List Bullet"/>
    <w:basedOn w:val="Normal"/>
    <w:uiPriority w:val="2"/>
    <w:rsid w:val="00B6155A"/>
    <w:pPr>
      <w:numPr>
        <w:numId w:val="8"/>
      </w:numPr>
      <w:spacing w:before="120"/>
    </w:pPr>
    <w:rPr>
      <w:spacing w:val="-2"/>
    </w:rPr>
  </w:style>
  <w:style w:type="paragraph" w:customStyle="1" w:styleId="Appendix">
    <w:name w:val="Appendix"/>
    <w:basedOn w:val="Normal"/>
    <w:next w:val="Normal"/>
    <w:uiPriority w:val="2"/>
    <w:rsid w:val="00B6155A"/>
    <w:pPr>
      <w:numPr>
        <w:numId w:val="1"/>
      </w:numPr>
      <w:pBdr>
        <w:bottom w:val="single" w:sz="12" w:space="3" w:color="auto"/>
      </w:pBdr>
    </w:pPr>
    <w:rPr>
      <w:b/>
      <w:spacing w:val="-2"/>
      <w:sz w:val="24"/>
    </w:rPr>
  </w:style>
  <w:style w:type="paragraph" w:customStyle="1" w:styleId="NormalIndent3">
    <w:name w:val="Normal Indent3"/>
    <w:basedOn w:val="NormalIndent2"/>
    <w:uiPriority w:val="2"/>
    <w:rsid w:val="00B6155A"/>
    <w:pPr>
      <w:ind w:left="3240" w:hanging="1469"/>
    </w:pPr>
  </w:style>
  <w:style w:type="paragraph" w:customStyle="1" w:styleId="NormalIndent2">
    <w:name w:val="Normal Indent2"/>
    <w:basedOn w:val="NormalIndent"/>
    <w:uiPriority w:val="2"/>
    <w:rsid w:val="00B6155A"/>
    <w:pPr>
      <w:spacing w:after="240"/>
      <w:ind w:left="2491"/>
    </w:pPr>
  </w:style>
  <w:style w:type="paragraph" w:customStyle="1" w:styleId="Appendix2">
    <w:name w:val="Appendix2"/>
    <w:basedOn w:val="Normal"/>
    <w:next w:val="Normal"/>
    <w:uiPriority w:val="2"/>
    <w:rsid w:val="00B6155A"/>
    <w:pPr>
      <w:tabs>
        <w:tab w:val="left" w:pos="1771"/>
      </w:tabs>
      <w:jc w:val="both"/>
    </w:pPr>
    <w:rPr>
      <w:b/>
      <w:spacing w:val="-2"/>
      <w:sz w:val="24"/>
    </w:rPr>
  </w:style>
  <w:style w:type="paragraph" w:customStyle="1" w:styleId="List10">
    <w:name w:val="List (1)"/>
    <w:basedOn w:val="Normal"/>
    <w:uiPriority w:val="2"/>
    <w:rsid w:val="00B6155A"/>
    <w:pPr>
      <w:numPr>
        <w:numId w:val="12"/>
      </w:numPr>
      <w:spacing w:before="120" w:line="264" w:lineRule="auto"/>
    </w:pPr>
    <w:rPr>
      <w:spacing w:val="-2"/>
    </w:rPr>
  </w:style>
  <w:style w:type="paragraph" w:customStyle="1" w:styleId="List-">
    <w:name w:val="List -"/>
    <w:basedOn w:val="ListBullet"/>
    <w:uiPriority w:val="2"/>
    <w:rsid w:val="00B6155A"/>
    <w:pPr>
      <w:numPr>
        <w:numId w:val="11"/>
      </w:numPr>
      <w:tabs>
        <w:tab w:val="left" w:pos="1701"/>
      </w:tabs>
      <w:spacing w:before="240"/>
      <w:ind w:left="0" w:firstLine="0"/>
    </w:pPr>
    <w:rPr>
      <w:snapToGrid w:val="0"/>
    </w:rPr>
  </w:style>
  <w:style w:type="paragraph" w:customStyle="1" w:styleId="List1">
    <w:name w:val="List 1."/>
    <w:basedOn w:val="List"/>
    <w:uiPriority w:val="2"/>
    <w:rsid w:val="00B6155A"/>
    <w:pPr>
      <w:numPr>
        <w:numId w:val="10"/>
      </w:numPr>
      <w:spacing w:before="120"/>
    </w:pPr>
  </w:style>
  <w:style w:type="paragraph" w:styleId="List">
    <w:name w:val="List"/>
    <w:basedOn w:val="Normal"/>
    <w:uiPriority w:val="2"/>
    <w:rsid w:val="00B6155A"/>
    <w:pPr>
      <w:ind w:left="360" w:hanging="360"/>
    </w:pPr>
  </w:style>
  <w:style w:type="paragraph" w:customStyle="1" w:styleId="Lista">
    <w:name w:val="List a)"/>
    <w:basedOn w:val="ListBullet"/>
    <w:uiPriority w:val="2"/>
    <w:rsid w:val="00B6155A"/>
    <w:pPr>
      <w:numPr>
        <w:numId w:val="6"/>
      </w:numPr>
      <w:tabs>
        <w:tab w:val="left" w:pos="2410"/>
      </w:tabs>
    </w:pPr>
    <w:rPr>
      <w:spacing w:val="0"/>
    </w:rPr>
  </w:style>
  <w:style w:type="paragraph" w:customStyle="1" w:styleId="Listi">
    <w:name w:val="List i)"/>
    <w:basedOn w:val="Lista"/>
    <w:uiPriority w:val="2"/>
    <w:rsid w:val="00B6155A"/>
  </w:style>
  <w:style w:type="paragraph" w:styleId="BodyTextIndent">
    <w:name w:val="Body Text Indent"/>
    <w:basedOn w:val="BodyText"/>
    <w:uiPriority w:val="2"/>
    <w:rsid w:val="00B6155A"/>
    <w:pPr>
      <w:ind w:left="2268"/>
    </w:pPr>
  </w:style>
  <w:style w:type="paragraph" w:customStyle="1" w:styleId="Underline">
    <w:name w:val="Underline"/>
    <w:basedOn w:val="Heading1"/>
    <w:next w:val="NormalIndent"/>
    <w:uiPriority w:val="2"/>
    <w:rsid w:val="00B6155A"/>
    <w:pPr>
      <w:numPr>
        <w:numId w:val="0"/>
      </w:numPr>
      <w:pBdr>
        <w:top w:val="single" w:sz="12" w:space="1" w:color="auto"/>
      </w:pBdr>
      <w:spacing w:after="120"/>
      <w:ind w:left="1771"/>
    </w:pPr>
    <w:rPr>
      <w:rFonts w:ascii="Arial" w:hAnsi="Arial"/>
      <w:b w:val="0"/>
      <w:sz w:val="20"/>
    </w:rPr>
  </w:style>
  <w:style w:type="paragraph" w:styleId="Caption">
    <w:name w:val="caption"/>
    <w:basedOn w:val="BodyText"/>
    <w:next w:val="BodyText"/>
    <w:uiPriority w:val="2"/>
    <w:qFormat/>
    <w:rsid w:val="00F44755"/>
    <w:pPr>
      <w:keepLines/>
      <w:spacing w:before="120" w:after="360"/>
      <w:ind w:left="0"/>
      <w:jc w:val="center"/>
    </w:pPr>
    <w:rPr>
      <w:b/>
      <w:color w:val="00243A"/>
    </w:rPr>
  </w:style>
  <w:style w:type="character" w:styleId="EndnoteReference">
    <w:name w:val="endnote reference"/>
    <w:uiPriority w:val="2"/>
    <w:semiHidden/>
    <w:rsid w:val="00B6155A"/>
    <w:rPr>
      <w:rFonts w:ascii="Arial" w:hAnsi="Arial"/>
      <w:dstrike w:val="0"/>
      <w:color w:val="auto"/>
      <w:sz w:val="20"/>
      <w:vertAlign w:val="baseline"/>
    </w:rPr>
  </w:style>
  <w:style w:type="paragraph" w:styleId="EndnoteText">
    <w:name w:val="endnote text"/>
    <w:basedOn w:val="BodyText"/>
    <w:uiPriority w:val="2"/>
    <w:semiHidden/>
    <w:rsid w:val="000F6DB6"/>
    <w:pPr>
      <w:tabs>
        <w:tab w:val="left" w:pos="1276"/>
      </w:tabs>
      <w:ind w:left="1276" w:hanging="425"/>
      <w:jc w:val="left"/>
    </w:pPr>
  </w:style>
  <w:style w:type="paragraph" w:customStyle="1" w:styleId="Footer-landscape">
    <w:name w:val="Footer- landscape"/>
    <w:basedOn w:val="Footer"/>
    <w:uiPriority w:val="2"/>
    <w:rsid w:val="00B6155A"/>
    <w:pPr>
      <w:tabs>
        <w:tab w:val="center" w:pos="7200"/>
        <w:tab w:val="right" w:pos="14400"/>
      </w:tabs>
    </w:pPr>
  </w:style>
  <w:style w:type="paragraph" w:customStyle="1" w:styleId="Header-landscape">
    <w:name w:val="Header - landscape"/>
    <w:basedOn w:val="Header"/>
    <w:uiPriority w:val="2"/>
    <w:rsid w:val="00B6155A"/>
    <w:pPr>
      <w:tabs>
        <w:tab w:val="right" w:pos="14490"/>
      </w:tabs>
    </w:pPr>
  </w:style>
  <w:style w:type="paragraph" w:customStyle="1" w:styleId="Notetotable">
    <w:name w:val="Note to table"/>
    <w:basedOn w:val="BodyText"/>
    <w:next w:val="BodyText"/>
    <w:uiPriority w:val="2"/>
    <w:rsid w:val="00B6155A"/>
    <w:pPr>
      <w:spacing w:before="120"/>
      <w:ind w:left="1571" w:hanging="720"/>
      <w:jc w:val="left"/>
    </w:pPr>
  </w:style>
  <w:style w:type="paragraph" w:styleId="DocumentMap">
    <w:name w:val="Document Map"/>
    <w:basedOn w:val="Normal"/>
    <w:uiPriority w:val="2"/>
    <w:semiHidden/>
    <w:rsid w:val="00B6155A"/>
    <w:pPr>
      <w:shd w:val="clear" w:color="auto" w:fill="000080"/>
    </w:pPr>
    <w:rPr>
      <w:rFonts w:ascii="Tahoma" w:hAnsi="Tahoma"/>
    </w:rPr>
  </w:style>
  <w:style w:type="paragraph" w:customStyle="1" w:styleId="Wheredefinevariables">
    <w:name w:val="Where: (define variables)"/>
    <w:basedOn w:val="BodyText"/>
    <w:uiPriority w:val="2"/>
    <w:rsid w:val="00B6155A"/>
    <w:pPr>
      <w:tabs>
        <w:tab w:val="left" w:pos="1080"/>
        <w:tab w:val="left" w:pos="1800"/>
        <w:tab w:val="left" w:pos="2160"/>
        <w:tab w:val="right" w:pos="8640"/>
      </w:tabs>
      <w:spacing w:before="120"/>
      <w:ind w:left="2160" w:hanging="2160"/>
      <w:jc w:val="left"/>
    </w:pPr>
  </w:style>
  <w:style w:type="paragraph" w:customStyle="1" w:styleId="TitleBoxFrame">
    <w:name w:val="TitleBoxFrame"/>
    <w:basedOn w:val="Normal"/>
    <w:uiPriority w:val="2"/>
    <w:rsid w:val="00B6155A"/>
    <w:pPr>
      <w:framePr w:w="5400" w:h="878" w:hSpace="187" w:wrap="around" w:vAnchor="text" w:hAnchor="page" w:x="1434" w:y="1287"/>
    </w:pPr>
    <w:rPr>
      <w:b/>
      <w:i/>
      <w:sz w:val="44"/>
    </w:rPr>
  </w:style>
  <w:style w:type="paragraph" w:customStyle="1" w:styleId="TitleBox">
    <w:name w:val="TitleBox"/>
    <w:basedOn w:val="Normal"/>
    <w:uiPriority w:val="2"/>
    <w:rsid w:val="00B6155A"/>
    <w:pPr>
      <w:framePr w:w="5751" w:h="4681" w:hSpace="187" w:wrap="around" w:vAnchor="text" w:hAnchor="page" w:x="1269" w:y="3328"/>
    </w:pPr>
    <w:rPr>
      <w:b/>
      <w:i/>
      <w:sz w:val="64"/>
    </w:rPr>
  </w:style>
  <w:style w:type="paragraph" w:customStyle="1" w:styleId="TitleBox0">
    <w:name w:val="Title Box"/>
    <w:basedOn w:val="Header"/>
    <w:uiPriority w:val="2"/>
    <w:rsid w:val="00B6155A"/>
    <w:pPr>
      <w:tabs>
        <w:tab w:val="left" w:pos="3211"/>
        <w:tab w:val="left" w:pos="3931"/>
        <w:tab w:val="left" w:pos="4651"/>
      </w:tabs>
    </w:pPr>
    <w:rPr>
      <w:i/>
      <w:sz w:val="64"/>
    </w:rPr>
  </w:style>
  <w:style w:type="paragraph" w:customStyle="1" w:styleId="RevisionBox">
    <w:name w:val="Revision Box"/>
    <w:basedOn w:val="Normal"/>
    <w:uiPriority w:val="2"/>
    <w:rsid w:val="00B6155A"/>
    <w:pPr>
      <w:framePr w:h="1207" w:hRule="exact" w:hSpace="187" w:wrap="around" w:vAnchor="page" w:hAnchor="page" w:x="1869" w:y="14545"/>
      <w:spacing w:before="20" w:after="20"/>
    </w:pPr>
    <w:rPr>
      <w:b/>
      <w:sz w:val="16"/>
    </w:rPr>
  </w:style>
  <w:style w:type="paragraph" w:customStyle="1" w:styleId="ListLetter">
    <w:name w:val="List Letter"/>
    <w:basedOn w:val="List"/>
    <w:uiPriority w:val="2"/>
    <w:rsid w:val="00B6155A"/>
    <w:pPr>
      <w:keepLines/>
      <w:numPr>
        <w:numId w:val="7"/>
      </w:numPr>
      <w:spacing w:before="120" w:line="264" w:lineRule="auto"/>
    </w:pPr>
  </w:style>
  <w:style w:type="paragraph" w:customStyle="1" w:styleId="Table">
    <w:name w:val="Table"/>
    <w:basedOn w:val="BodyText"/>
    <w:uiPriority w:val="2"/>
    <w:rsid w:val="00E71A75"/>
    <w:pPr>
      <w:keepLines/>
      <w:tabs>
        <w:tab w:val="left" w:pos="-720"/>
      </w:tabs>
      <w:spacing w:before="30" w:after="30"/>
      <w:ind w:left="0"/>
      <w:jc w:val="center"/>
    </w:pPr>
    <w:rPr>
      <w:sz w:val="18"/>
    </w:rPr>
  </w:style>
  <w:style w:type="paragraph" w:customStyle="1" w:styleId="ListBullets">
    <w:name w:val="List Bullets"/>
    <w:basedOn w:val="Normal"/>
    <w:uiPriority w:val="2"/>
    <w:rsid w:val="00B6155A"/>
    <w:pPr>
      <w:keepLines/>
      <w:numPr>
        <w:ilvl w:val="1"/>
        <w:numId w:val="9"/>
      </w:numPr>
      <w:tabs>
        <w:tab w:val="left" w:pos="3402"/>
      </w:tabs>
      <w:spacing w:before="120" w:line="264" w:lineRule="auto"/>
    </w:pPr>
  </w:style>
  <w:style w:type="paragraph" w:styleId="TOC5">
    <w:name w:val="toc 5"/>
    <w:basedOn w:val="Normal"/>
    <w:next w:val="Normal"/>
    <w:autoRedefine/>
    <w:uiPriority w:val="2"/>
    <w:semiHidden/>
    <w:rsid w:val="00B6155A"/>
    <w:pPr>
      <w:ind w:left="800"/>
    </w:pPr>
  </w:style>
  <w:style w:type="paragraph" w:styleId="TOC6">
    <w:name w:val="toc 6"/>
    <w:basedOn w:val="Normal"/>
    <w:next w:val="Normal"/>
    <w:autoRedefine/>
    <w:uiPriority w:val="2"/>
    <w:semiHidden/>
    <w:rsid w:val="00B6155A"/>
    <w:pPr>
      <w:ind w:left="1000"/>
    </w:pPr>
  </w:style>
  <w:style w:type="paragraph" w:styleId="TOC7">
    <w:name w:val="toc 7"/>
    <w:basedOn w:val="Normal"/>
    <w:next w:val="Normal"/>
    <w:autoRedefine/>
    <w:uiPriority w:val="2"/>
    <w:semiHidden/>
    <w:rsid w:val="00B6155A"/>
    <w:pPr>
      <w:ind w:left="1200"/>
    </w:pPr>
  </w:style>
  <w:style w:type="paragraph" w:styleId="TOC8">
    <w:name w:val="toc 8"/>
    <w:basedOn w:val="Normal"/>
    <w:next w:val="Normal"/>
    <w:autoRedefine/>
    <w:uiPriority w:val="2"/>
    <w:semiHidden/>
    <w:rsid w:val="00B6155A"/>
    <w:pPr>
      <w:ind w:left="1400"/>
    </w:pPr>
  </w:style>
  <w:style w:type="paragraph" w:styleId="TOC9">
    <w:name w:val="toc 9"/>
    <w:basedOn w:val="Normal"/>
    <w:next w:val="Normal"/>
    <w:autoRedefine/>
    <w:uiPriority w:val="2"/>
    <w:semiHidden/>
    <w:rsid w:val="00B6155A"/>
    <w:pPr>
      <w:ind w:left="1600"/>
    </w:pPr>
  </w:style>
  <w:style w:type="character" w:styleId="Hyperlink">
    <w:name w:val="Hyperlink"/>
    <w:basedOn w:val="DefaultParagraphFont"/>
    <w:uiPriority w:val="99"/>
    <w:rsid w:val="00B6155A"/>
    <w:rPr>
      <w:color w:val="0000FF"/>
      <w:u w:val="single"/>
    </w:rPr>
  </w:style>
  <w:style w:type="paragraph" w:styleId="BlockText">
    <w:name w:val="Block Text"/>
    <w:basedOn w:val="Normal"/>
    <w:uiPriority w:val="2"/>
    <w:rsid w:val="00B6155A"/>
    <w:pPr>
      <w:spacing w:after="120"/>
      <w:ind w:left="1440" w:right="1440"/>
    </w:pPr>
  </w:style>
  <w:style w:type="paragraph" w:styleId="BodyText2">
    <w:name w:val="Body Text 2"/>
    <w:basedOn w:val="Normal"/>
    <w:uiPriority w:val="2"/>
    <w:rsid w:val="00B6155A"/>
    <w:pPr>
      <w:spacing w:after="120" w:line="480" w:lineRule="auto"/>
    </w:pPr>
  </w:style>
  <w:style w:type="paragraph" w:styleId="BodyText3">
    <w:name w:val="Body Text 3"/>
    <w:basedOn w:val="Normal"/>
    <w:uiPriority w:val="2"/>
    <w:rsid w:val="00B6155A"/>
    <w:pPr>
      <w:spacing w:after="120"/>
    </w:pPr>
    <w:rPr>
      <w:sz w:val="16"/>
      <w:szCs w:val="16"/>
    </w:rPr>
  </w:style>
  <w:style w:type="paragraph" w:styleId="BodyTextFirstIndent">
    <w:name w:val="Body Text First Indent"/>
    <w:basedOn w:val="BodyText"/>
    <w:uiPriority w:val="2"/>
    <w:rsid w:val="00B6155A"/>
    <w:pPr>
      <w:tabs>
        <w:tab w:val="left" w:pos="1771"/>
      </w:tabs>
      <w:suppressAutoHyphens/>
      <w:spacing w:before="0" w:after="120" w:line="240" w:lineRule="auto"/>
      <w:ind w:left="0" w:firstLine="210"/>
    </w:pPr>
  </w:style>
  <w:style w:type="paragraph" w:styleId="BodyTextFirstIndent2">
    <w:name w:val="Body Text First Indent 2"/>
    <w:basedOn w:val="BodyTextIndent"/>
    <w:uiPriority w:val="2"/>
    <w:rsid w:val="00B6155A"/>
    <w:pPr>
      <w:tabs>
        <w:tab w:val="left" w:pos="1771"/>
      </w:tabs>
      <w:suppressAutoHyphens/>
      <w:spacing w:before="0" w:after="120" w:line="240" w:lineRule="auto"/>
      <w:ind w:left="283" w:firstLine="210"/>
    </w:pPr>
  </w:style>
  <w:style w:type="paragraph" w:styleId="BodyTextIndent2">
    <w:name w:val="Body Text Indent 2"/>
    <w:basedOn w:val="Normal"/>
    <w:uiPriority w:val="2"/>
    <w:rsid w:val="00B6155A"/>
    <w:pPr>
      <w:spacing w:after="120" w:line="480" w:lineRule="auto"/>
      <w:ind w:left="283"/>
    </w:pPr>
  </w:style>
  <w:style w:type="paragraph" w:styleId="BodyTextIndent3">
    <w:name w:val="Body Text Indent 3"/>
    <w:basedOn w:val="Normal"/>
    <w:uiPriority w:val="2"/>
    <w:rsid w:val="00B6155A"/>
    <w:pPr>
      <w:spacing w:after="120"/>
      <w:ind w:left="283"/>
    </w:pPr>
    <w:rPr>
      <w:sz w:val="16"/>
      <w:szCs w:val="16"/>
    </w:rPr>
  </w:style>
  <w:style w:type="paragraph" w:styleId="Closing">
    <w:name w:val="Closing"/>
    <w:basedOn w:val="Normal"/>
    <w:uiPriority w:val="2"/>
    <w:rsid w:val="00B6155A"/>
    <w:pPr>
      <w:ind w:left="4252"/>
    </w:pPr>
  </w:style>
  <w:style w:type="paragraph" w:styleId="CommentText">
    <w:name w:val="annotation text"/>
    <w:basedOn w:val="Normal"/>
    <w:link w:val="CommentTextChar"/>
    <w:uiPriority w:val="2"/>
    <w:semiHidden/>
    <w:rsid w:val="00B6155A"/>
  </w:style>
  <w:style w:type="paragraph" w:styleId="Date">
    <w:name w:val="Date"/>
    <w:basedOn w:val="Normal"/>
    <w:next w:val="Normal"/>
    <w:uiPriority w:val="2"/>
    <w:rsid w:val="00B6155A"/>
  </w:style>
  <w:style w:type="paragraph" w:styleId="E-mailSignature">
    <w:name w:val="E-mail Signature"/>
    <w:basedOn w:val="Normal"/>
    <w:uiPriority w:val="2"/>
    <w:rsid w:val="00B6155A"/>
  </w:style>
  <w:style w:type="paragraph" w:styleId="EnvelopeAddress">
    <w:name w:val="envelope address"/>
    <w:basedOn w:val="Normal"/>
    <w:uiPriority w:val="2"/>
    <w:rsid w:val="00B6155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2"/>
    <w:rsid w:val="00B6155A"/>
    <w:rPr>
      <w:rFonts w:cs="Arial"/>
    </w:rPr>
  </w:style>
  <w:style w:type="paragraph" w:styleId="FootnoteText">
    <w:name w:val="footnote text"/>
    <w:basedOn w:val="Normal"/>
    <w:uiPriority w:val="2"/>
    <w:semiHidden/>
    <w:rsid w:val="00EB20E6"/>
    <w:pPr>
      <w:ind w:left="851"/>
      <w:jc w:val="both"/>
    </w:pPr>
  </w:style>
  <w:style w:type="paragraph" w:styleId="HTMLAddress">
    <w:name w:val="HTML Address"/>
    <w:basedOn w:val="Normal"/>
    <w:uiPriority w:val="2"/>
    <w:rsid w:val="00B6155A"/>
    <w:rPr>
      <w:i/>
      <w:iCs/>
    </w:rPr>
  </w:style>
  <w:style w:type="paragraph" w:styleId="HTMLPreformatted">
    <w:name w:val="HTML Preformatted"/>
    <w:basedOn w:val="Normal"/>
    <w:uiPriority w:val="2"/>
    <w:rsid w:val="00B6155A"/>
    <w:rPr>
      <w:rFonts w:ascii="Courier New" w:hAnsi="Courier New" w:cs="Courier New"/>
    </w:rPr>
  </w:style>
  <w:style w:type="paragraph" w:styleId="Index1">
    <w:name w:val="index 1"/>
    <w:basedOn w:val="Normal"/>
    <w:next w:val="Normal"/>
    <w:autoRedefine/>
    <w:uiPriority w:val="2"/>
    <w:semiHidden/>
    <w:rsid w:val="00B6155A"/>
    <w:pPr>
      <w:ind w:left="200" w:hanging="200"/>
    </w:pPr>
  </w:style>
  <w:style w:type="paragraph" w:styleId="Index2">
    <w:name w:val="index 2"/>
    <w:basedOn w:val="Normal"/>
    <w:next w:val="Normal"/>
    <w:autoRedefine/>
    <w:uiPriority w:val="2"/>
    <w:semiHidden/>
    <w:rsid w:val="00B6155A"/>
    <w:pPr>
      <w:ind w:left="400" w:hanging="200"/>
    </w:pPr>
  </w:style>
  <w:style w:type="paragraph" w:styleId="Index3">
    <w:name w:val="index 3"/>
    <w:basedOn w:val="Normal"/>
    <w:next w:val="Normal"/>
    <w:autoRedefine/>
    <w:uiPriority w:val="2"/>
    <w:semiHidden/>
    <w:rsid w:val="00B6155A"/>
    <w:pPr>
      <w:ind w:left="600" w:hanging="200"/>
    </w:pPr>
  </w:style>
  <w:style w:type="paragraph" w:styleId="Index4">
    <w:name w:val="index 4"/>
    <w:basedOn w:val="Normal"/>
    <w:next w:val="Normal"/>
    <w:autoRedefine/>
    <w:uiPriority w:val="2"/>
    <w:semiHidden/>
    <w:rsid w:val="00B6155A"/>
    <w:pPr>
      <w:ind w:left="800" w:hanging="200"/>
    </w:pPr>
  </w:style>
  <w:style w:type="paragraph" w:styleId="Index5">
    <w:name w:val="index 5"/>
    <w:basedOn w:val="Normal"/>
    <w:next w:val="Normal"/>
    <w:autoRedefine/>
    <w:uiPriority w:val="2"/>
    <w:semiHidden/>
    <w:rsid w:val="00B6155A"/>
    <w:pPr>
      <w:ind w:left="1000" w:hanging="200"/>
    </w:pPr>
  </w:style>
  <w:style w:type="paragraph" w:styleId="Index6">
    <w:name w:val="index 6"/>
    <w:basedOn w:val="Normal"/>
    <w:next w:val="Normal"/>
    <w:autoRedefine/>
    <w:uiPriority w:val="2"/>
    <w:semiHidden/>
    <w:rsid w:val="00B6155A"/>
    <w:pPr>
      <w:ind w:left="1200" w:hanging="200"/>
    </w:pPr>
  </w:style>
  <w:style w:type="paragraph" w:styleId="Index7">
    <w:name w:val="index 7"/>
    <w:basedOn w:val="Normal"/>
    <w:next w:val="Normal"/>
    <w:autoRedefine/>
    <w:uiPriority w:val="2"/>
    <w:semiHidden/>
    <w:rsid w:val="00B6155A"/>
    <w:pPr>
      <w:ind w:left="1400" w:hanging="200"/>
    </w:pPr>
  </w:style>
  <w:style w:type="paragraph" w:styleId="Index8">
    <w:name w:val="index 8"/>
    <w:basedOn w:val="Normal"/>
    <w:next w:val="Normal"/>
    <w:autoRedefine/>
    <w:uiPriority w:val="2"/>
    <w:semiHidden/>
    <w:rsid w:val="00B6155A"/>
    <w:pPr>
      <w:ind w:left="1600" w:hanging="200"/>
    </w:pPr>
  </w:style>
  <w:style w:type="paragraph" w:styleId="Index9">
    <w:name w:val="index 9"/>
    <w:basedOn w:val="Normal"/>
    <w:next w:val="Normal"/>
    <w:autoRedefine/>
    <w:uiPriority w:val="2"/>
    <w:semiHidden/>
    <w:rsid w:val="00B6155A"/>
    <w:pPr>
      <w:ind w:left="1800" w:hanging="200"/>
    </w:pPr>
  </w:style>
  <w:style w:type="paragraph" w:styleId="IndexHeading">
    <w:name w:val="index heading"/>
    <w:basedOn w:val="Normal"/>
    <w:next w:val="Index1"/>
    <w:uiPriority w:val="2"/>
    <w:semiHidden/>
    <w:rsid w:val="00B6155A"/>
    <w:rPr>
      <w:rFonts w:cs="Arial"/>
      <w:b/>
      <w:bCs/>
    </w:rPr>
  </w:style>
  <w:style w:type="paragraph" w:styleId="List2">
    <w:name w:val="List 2"/>
    <w:basedOn w:val="Normal"/>
    <w:uiPriority w:val="2"/>
    <w:rsid w:val="00B6155A"/>
    <w:pPr>
      <w:ind w:left="566" w:hanging="283"/>
    </w:pPr>
  </w:style>
  <w:style w:type="paragraph" w:styleId="List3">
    <w:name w:val="List 3"/>
    <w:basedOn w:val="Normal"/>
    <w:uiPriority w:val="2"/>
    <w:rsid w:val="00B6155A"/>
    <w:pPr>
      <w:ind w:left="849" w:hanging="283"/>
    </w:pPr>
  </w:style>
  <w:style w:type="paragraph" w:styleId="List4">
    <w:name w:val="List 4"/>
    <w:basedOn w:val="Normal"/>
    <w:uiPriority w:val="2"/>
    <w:rsid w:val="00B6155A"/>
    <w:pPr>
      <w:ind w:left="1132" w:hanging="283"/>
    </w:pPr>
  </w:style>
  <w:style w:type="paragraph" w:styleId="List5">
    <w:name w:val="List 5"/>
    <w:basedOn w:val="Normal"/>
    <w:uiPriority w:val="2"/>
    <w:rsid w:val="00B6155A"/>
    <w:pPr>
      <w:ind w:left="1415" w:hanging="283"/>
    </w:pPr>
  </w:style>
  <w:style w:type="paragraph" w:styleId="ListBullet2">
    <w:name w:val="List Bullet 2"/>
    <w:basedOn w:val="Normal"/>
    <w:autoRedefine/>
    <w:uiPriority w:val="2"/>
    <w:rsid w:val="00B6155A"/>
    <w:pPr>
      <w:numPr>
        <w:numId w:val="13"/>
      </w:numPr>
    </w:pPr>
  </w:style>
  <w:style w:type="paragraph" w:styleId="ListBullet3">
    <w:name w:val="List Bullet 3"/>
    <w:basedOn w:val="Normal"/>
    <w:autoRedefine/>
    <w:uiPriority w:val="2"/>
    <w:rsid w:val="00B6155A"/>
    <w:pPr>
      <w:numPr>
        <w:numId w:val="2"/>
      </w:numPr>
    </w:pPr>
  </w:style>
  <w:style w:type="paragraph" w:styleId="ListBullet4">
    <w:name w:val="List Bullet 4"/>
    <w:basedOn w:val="Normal"/>
    <w:autoRedefine/>
    <w:uiPriority w:val="2"/>
    <w:rsid w:val="00B6155A"/>
    <w:pPr>
      <w:numPr>
        <w:numId w:val="3"/>
      </w:numPr>
    </w:pPr>
  </w:style>
  <w:style w:type="paragraph" w:styleId="ListBullet5">
    <w:name w:val="List Bullet 5"/>
    <w:basedOn w:val="Normal"/>
    <w:autoRedefine/>
    <w:uiPriority w:val="2"/>
    <w:rsid w:val="00B6155A"/>
    <w:pPr>
      <w:numPr>
        <w:numId w:val="4"/>
      </w:numPr>
    </w:pPr>
  </w:style>
  <w:style w:type="paragraph" w:styleId="ListContinue">
    <w:name w:val="List Continue"/>
    <w:basedOn w:val="Normal"/>
    <w:uiPriority w:val="2"/>
    <w:rsid w:val="00B6155A"/>
    <w:pPr>
      <w:spacing w:after="120"/>
      <w:ind w:left="283"/>
    </w:pPr>
  </w:style>
  <w:style w:type="paragraph" w:styleId="ListContinue2">
    <w:name w:val="List Continue 2"/>
    <w:basedOn w:val="Normal"/>
    <w:uiPriority w:val="2"/>
    <w:rsid w:val="00B6155A"/>
    <w:pPr>
      <w:spacing w:after="120"/>
      <w:ind w:left="566"/>
    </w:pPr>
  </w:style>
  <w:style w:type="paragraph" w:styleId="ListContinue3">
    <w:name w:val="List Continue 3"/>
    <w:basedOn w:val="Normal"/>
    <w:uiPriority w:val="2"/>
    <w:rsid w:val="00B6155A"/>
    <w:pPr>
      <w:spacing w:after="120"/>
      <w:ind w:left="849"/>
    </w:pPr>
  </w:style>
  <w:style w:type="paragraph" w:styleId="ListContinue4">
    <w:name w:val="List Continue 4"/>
    <w:basedOn w:val="Normal"/>
    <w:uiPriority w:val="2"/>
    <w:rsid w:val="00B6155A"/>
    <w:pPr>
      <w:spacing w:after="120"/>
      <w:ind w:left="1132"/>
    </w:pPr>
  </w:style>
  <w:style w:type="paragraph" w:styleId="ListContinue5">
    <w:name w:val="List Continue 5"/>
    <w:basedOn w:val="Normal"/>
    <w:uiPriority w:val="2"/>
    <w:rsid w:val="00B6155A"/>
    <w:pPr>
      <w:spacing w:after="120"/>
      <w:ind w:left="1415"/>
    </w:pPr>
  </w:style>
  <w:style w:type="paragraph" w:styleId="ListNumber">
    <w:name w:val="List Number"/>
    <w:basedOn w:val="Normal"/>
    <w:uiPriority w:val="2"/>
    <w:rsid w:val="00B6155A"/>
    <w:pPr>
      <w:numPr>
        <w:numId w:val="5"/>
      </w:numPr>
    </w:pPr>
  </w:style>
  <w:style w:type="paragraph" w:styleId="ListNumber2">
    <w:name w:val="List Number 2"/>
    <w:basedOn w:val="Normal"/>
    <w:uiPriority w:val="2"/>
    <w:rsid w:val="00B6155A"/>
    <w:pPr>
      <w:numPr>
        <w:numId w:val="14"/>
      </w:numPr>
    </w:pPr>
  </w:style>
  <w:style w:type="paragraph" w:styleId="ListNumber3">
    <w:name w:val="List Number 3"/>
    <w:basedOn w:val="Normal"/>
    <w:uiPriority w:val="2"/>
    <w:rsid w:val="00B6155A"/>
    <w:pPr>
      <w:numPr>
        <w:numId w:val="15"/>
      </w:numPr>
    </w:pPr>
  </w:style>
  <w:style w:type="paragraph" w:styleId="ListNumber4">
    <w:name w:val="List Number 4"/>
    <w:basedOn w:val="Normal"/>
    <w:uiPriority w:val="2"/>
    <w:rsid w:val="00B6155A"/>
    <w:pPr>
      <w:numPr>
        <w:numId w:val="16"/>
      </w:numPr>
    </w:pPr>
  </w:style>
  <w:style w:type="paragraph" w:styleId="ListNumber5">
    <w:name w:val="List Number 5"/>
    <w:basedOn w:val="Normal"/>
    <w:uiPriority w:val="2"/>
    <w:rsid w:val="00B6155A"/>
    <w:pPr>
      <w:numPr>
        <w:numId w:val="17"/>
      </w:numPr>
    </w:pPr>
  </w:style>
  <w:style w:type="paragraph" w:styleId="MacroText">
    <w:name w:val="macro"/>
    <w:uiPriority w:val="2"/>
    <w:semiHidden/>
    <w:rsid w:val="00B6155A"/>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lang w:eastAsia="en-US"/>
    </w:rPr>
  </w:style>
  <w:style w:type="paragraph" w:styleId="MessageHeader">
    <w:name w:val="Message Header"/>
    <w:basedOn w:val="Normal"/>
    <w:uiPriority w:val="2"/>
    <w:rsid w:val="00B6155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2"/>
    <w:rsid w:val="00B6155A"/>
    <w:rPr>
      <w:rFonts w:ascii="Times New Roman" w:hAnsi="Times New Roman"/>
      <w:sz w:val="24"/>
      <w:szCs w:val="24"/>
    </w:rPr>
  </w:style>
  <w:style w:type="paragraph" w:styleId="NoteHeading">
    <w:name w:val="Note Heading"/>
    <w:basedOn w:val="Normal"/>
    <w:next w:val="Normal"/>
    <w:uiPriority w:val="2"/>
    <w:rsid w:val="00B6155A"/>
  </w:style>
  <w:style w:type="paragraph" w:styleId="PlainText">
    <w:name w:val="Plain Text"/>
    <w:basedOn w:val="Normal"/>
    <w:uiPriority w:val="2"/>
    <w:rsid w:val="00B6155A"/>
    <w:rPr>
      <w:rFonts w:ascii="Courier New" w:hAnsi="Courier New" w:cs="Courier New"/>
    </w:rPr>
  </w:style>
  <w:style w:type="paragraph" w:styleId="Salutation">
    <w:name w:val="Salutation"/>
    <w:basedOn w:val="Normal"/>
    <w:next w:val="Normal"/>
    <w:uiPriority w:val="2"/>
    <w:rsid w:val="00B6155A"/>
  </w:style>
  <w:style w:type="paragraph" w:styleId="Signature">
    <w:name w:val="Signature"/>
    <w:basedOn w:val="Normal"/>
    <w:uiPriority w:val="2"/>
    <w:rsid w:val="00B6155A"/>
    <w:pPr>
      <w:ind w:left="4252"/>
    </w:pPr>
  </w:style>
  <w:style w:type="paragraph" w:styleId="Subtitle">
    <w:name w:val="Subtitle"/>
    <w:basedOn w:val="Normal"/>
    <w:uiPriority w:val="2"/>
    <w:rsid w:val="009F5595"/>
    <w:pPr>
      <w:spacing w:after="60"/>
      <w:jc w:val="center"/>
      <w:outlineLvl w:val="1"/>
    </w:pPr>
    <w:rPr>
      <w:rFonts w:cs="Arial"/>
      <w:sz w:val="24"/>
      <w:szCs w:val="24"/>
    </w:rPr>
  </w:style>
  <w:style w:type="paragraph" w:styleId="TableofAuthorities">
    <w:name w:val="table of authorities"/>
    <w:basedOn w:val="Normal"/>
    <w:next w:val="Normal"/>
    <w:uiPriority w:val="2"/>
    <w:semiHidden/>
    <w:rsid w:val="00B6155A"/>
    <w:pPr>
      <w:ind w:left="200" w:hanging="200"/>
    </w:pPr>
  </w:style>
  <w:style w:type="paragraph" w:styleId="TableofFigures">
    <w:name w:val="table of figures"/>
    <w:basedOn w:val="Normal"/>
    <w:next w:val="Normal"/>
    <w:uiPriority w:val="2"/>
    <w:semiHidden/>
    <w:rsid w:val="00B6155A"/>
    <w:pPr>
      <w:ind w:left="400" w:hanging="400"/>
    </w:pPr>
  </w:style>
  <w:style w:type="paragraph" w:styleId="Title">
    <w:name w:val="Title"/>
    <w:basedOn w:val="Normal"/>
    <w:uiPriority w:val="2"/>
    <w:rsid w:val="009F5595"/>
    <w:pPr>
      <w:spacing w:before="240" w:after="60"/>
      <w:jc w:val="center"/>
      <w:outlineLvl w:val="0"/>
    </w:pPr>
    <w:rPr>
      <w:rFonts w:cs="Arial"/>
      <w:b/>
      <w:bCs/>
      <w:kern w:val="28"/>
      <w:sz w:val="32"/>
      <w:szCs w:val="32"/>
    </w:rPr>
  </w:style>
  <w:style w:type="paragraph" w:styleId="TOAHeading">
    <w:name w:val="toa heading"/>
    <w:basedOn w:val="Normal"/>
    <w:next w:val="Normal"/>
    <w:uiPriority w:val="2"/>
    <w:semiHidden/>
    <w:rsid w:val="00B6155A"/>
    <w:pPr>
      <w:spacing w:before="120"/>
    </w:pPr>
    <w:rPr>
      <w:rFonts w:cs="Arial"/>
      <w:b/>
      <w:bCs/>
      <w:sz w:val="24"/>
      <w:szCs w:val="24"/>
    </w:rPr>
  </w:style>
  <w:style w:type="paragraph" w:styleId="BalloonText">
    <w:name w:val="Balloon Text"/>
    <w:basedOn w:val="Normal"/>
    <w:link w:val="BalloonTextChar"/>
    <w:uiPriority w:val="2"/>
    <w:rsid w:val="004A64A9"/>
    <w:rPr>
      <w:rFonts w:ascii="Tahoma" w:hAnsi="Tahoma" w:cs="Tahoma"/>
      <w:sz w:val="16"/>
      <w:szCs w:val="16"/>
    </w:rPr>
  </w:style>
  <w:style w:type="character" w:customStyle="1" w:styleId="BalloonTextChar">
    <w:name w:val="Balloon Text Char"/>
    <w:basedOn w:val="DefaultParagraphFont"/>
    <w:link w:val="BalloonText"/>
    <w:uiPriority w:val="2"/>
    <w:rsid w:val="007225E9"/>
    <w:rPr>
      <w:rFonts w:ascii="Tahoma" w:hAnsi="Tahoma" w:cs="Tahoma"/>
      <w:sz w:val="16"/>
      <w:szCs w:val="16"/>
      <w:lang w:eastAsia="en-US"/>
    </w:rPr>
  </w:style>
  <w:style w:type="table" w:styleId="TableGrid">
    <w:name w:val="Table Grid"/>
    <w:basedOn w:val="TableNormal"/>
    <w:uiPriority w:val="39"/>
    <w:rsid w:val="001A79B1"/>
    <w:pPr>
      <w:keepNext/>
      <w:keepLines/>
      <w:jc w:val="center"/>
    </w:pPr>
    <w:rPr>
      <w:sz w:val="18"/>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jc w:val="center"/>
    </w:trPr>
    <w:tcPr>
      <w:vAlign w:val="center"/>
    </w:tcPr>
    <w:tblStylePr w:type="firstRow">
      <w:rPr>
        <w:b/>
      </w:rPr>
    </w:tblStylePr>
    <w:tblStylePr w:type="lastRow">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jc w:val="left"/>
      </w:pPr>
      <w:rPr>
        <w:b w:val="0"/>
        <w:i w:val="0"/>
        <w:sz w:val="18"/>
      </w:rPr>
    </w:tblStylePr>
  </w:style>
  <w:style w:type="character" w:styleId="FootnoteReference">
    <w:name w:val="footnote reference"/>
    <w:basedOn w:val="DefaultParagraphFont"/>
    <w:uiPriority w:val="2"/>
    <w:rsid w:val="00DF1713"/>
    <w:rPr>
      <w:vertAlign w:val="superscript"/>
    </w:rPr>
  </w:style>
  <w:style w:type="paragraph" w:customStyle="1" w:styleId="Smallprint">
    <w:name w:val="Smallprint"/>
    <w:basedOn w:val="Normal"/>
    <w:uiPriority w:val="2"/>
    <w:rsid w:val="00C86B3B"/>
    <w:pPr>
      <w:keepNext/>
      <w:keepLines/>
      <w:spacing w:after="120"/>
    </w:pPr>
    <w:rPr>
      <w:sz w:val="12"/>
      <w:szCs w:val="12"/>
    </w:rPr>
  </w:style>
  <w:style w:type="paragraph" w:customStyle="1" w:styleId="HeadingContents">
    <w:name w:val="Heading Contents"/>
    <w:basedOn w:val="Normal"/>
    <w:uiPriority w:val="2"/>
    <w:rsid w:val="00614830"/>
    <w:pPr>
      <w:spacing w:after="240"/>
    </w:pPr>
    <w:rPr>
      <w:rFonts w:asciiTheme="majorHAnsi" w:hAnsiTheme="majorHAnsi"/>
      <w:b/>
      <w:caps/>
      <w:sz w:val="24"/>
    </w:rPr>
  </w:style>
  <w:style w:type="paragraph" w:customStyle="1" w:styleId="RevisionBoxHeading">
    <w:name w:val="Revision Box Heading"/>
    <w:basedOn w:val="Normal"/>
    <w:uiPriority w:val="2"/>
    <w:rsid w:val="00C86B3B"/>
    <w:pPr>
      <w:keepNext/>
      <w:keepLines/>
      <w:spacing w:before="200" w:after="40"/>
    </w:pPr>
    <w:rPr>
      <w:b/>
      <w:caps/>
      <w:sz w:val="16"/>
    </w:rPr>
  </w:style>
  <w:style w:type="table" w:customStyle="1" w:styleId="RevisionBoxTable">
    <w:name w:val="Revision Box Table"/>
    <w:basedOn w:val="TableNormal"/>
    <w:rsid w:val="00236F3B"/>
    <w:pPr>
      <w:keepNext/>
      <w:keepLines/>
    </w:pPr>
    <w:rPr>
      <w:b/>
      <w:sz w:val="16"/>
    </w:rPr>
    <w:tblPr>
      <w:tblStyleRowBandSize w:val="1"/>
      <w:tblStyleColBandSize w:val="1"/>
      <w:tblInd w:w="0" w:type="dxa"/>
      <w:tblBorders>
        <w:top w:val="single" w:sz="12" w:space="0" w:color="auto"/>
        <w:left w:val="single" w:sz="12" w:space="0" w:color="auto"/>
        <w:bottom w:val="single" w:sz="12" w:space="0" w:color="auto"/>
        <w:right w:val="single" w:sz="12" w:space="0" w:color="auto"/>
        <w:insideV w:val="single" w:sz="4" w:space="0" w:color="auto"/>
      </w:tblBorders>
      <w:tblCellMar>
        <w:top w:w="57" w:type="dxa"/>
        <w:left w:w="57" w:type="dxa"/>
        <w:bottom w:w="57" w:type="dxa"/>
        <w:right w:w="57" w:type="dxa"/>
      </w:tblCellMar>
    </w:tblPr>
    <w:tcPr>
      <w:vAlign w:val="center"/>
    </w:tcPr>
  </w:style>
  <w:style w:type="paragraph" w:customStyle="1" w:styleId="FrontTitle">
    <w:name w:val="Front Title"/>
    <w:basedOn w:val="Normal"/>
    <w:uiPriority w:val="2"/>
    <w:rsid w:val="00273442"/>
    <w:pPr>
      <w:pBdr>
        <w:bottom w:val="single" w:sz="6" w:space="20" w:color="DBD3CC" w:themeColor="background1" w:themeShade="D9"/>
      </w:pBdr>
      <w:spacing w:before="400"/>
    </w:pPr>
    <w:rPr>
      <w:color w:val="004553" w:themeColor="text2"/>
      <w:sz w:val="40"/>
    </w:rPr>
  </w:style>
  <w:style w:type="paragraph" w:customStyle="1" w:styleId="FrontClient">
    <w:name w:val="Front Client"/>
    <w:basedOn w:val="Normal"/>
    <w:uiPriority w:val="2"/>
    <w:rsid w:val="00273442"/>
    <w:pPr>
      <w:spacing w:before="360"/>
    </w:pPr>
    <w:rPr>
      <w:color w:val="004553" w:themeColor="text2"/>
      <w:sz w:val="36"/>
    </w:rPr>
  </w:style>
  <w:style w:type="table" w:customStyle="1" w:styleId="FrontTable">
    <w:name w:val="Front Table"/>
    <w:basedOn w:val="TableNormal"/>
    <w:rsid w:val="00134F1E"/>
    <w:pPr>
      <w:spacing w:before="60" w:after="60"/>
    </w:pPr>
    <w:rPr>
      <w:sz w:val="22"/>
    </w:rPr>
    <w:tblPr>
      <w:tblInd w:w="0" w:type="dxa"/>
      <w:tblBorders>
        <w:insideV w:val="single" w:sz="4" w:space="0" w:color="auto"/>
      </w:tblBorders>
      <w:tblCellMar>
        <w:top w:w="0" w:type="dxa"/>
        <w:left w:w="284" w:type="dxa"/>
        <w:bottom w:w="0" w:type="dxa"/>
        <w:right w:w="284" w:type="dxa"/>
      </w:tblCellMar>
    </w:tblPr>
    <w:tblStylePr w:type="firstRow">
      <w:tblPr>
        <w:tblCellMar>
          <w:top w:w="284" w:type="dxa"/>
          <w:left w:w="284" w:type="dxa"/>
          <w:bottom w:w="0" w:type="dxa"/>
          <w:right w:w="284" w:type="dxa"/>
        </w:tblCellMar>
      </w:tblPr>
    </w:tblStylePr>
    <w:tblStylePr w:type="lastRow">
      <w:pPr>
        <w:jc w:val="left"/>
      </w:pPr>
      <w:tblPr/>
      <w:tcPr>
        <w:vAlign w:val="bottom"/>
      </w:tcPr>
    </w:tblStylePr>
  </w:style>
  <w:style w:type="character" w:styleId="PlaceholderText">
    <w:name w:val="Placeholder Text"/>
    <w:basedOn w:val="DefaultParagraphFont"/>
    <w:uiPriority w:val="99"/>
    <w:semiHidden/>
    <w:rsid w:val="00080B92"/>
    <w:rPr>
      <w:color w:val="808080"/>
    </w:rPr>
  </w:style>
  <w:style w:type="paragraph" w:styleId="NoSpacing">
    <w:name w:val="No Spacing"/>
    <w:uiPriority w:val="2"/>
    <w:qFormat/>
    <w:rsid w:val="00171716"/>
    <w:pPr>
      <w:suppressAutoHyphens/>
      <w:ind w:left="851"/>
    </w:pPr>
    <w:rPr>
      <w:rFonts w:ascii="Arial" w:hAnsi="Arial"/>
      <w:lang w:eastAsia="en-US"/>
    </w:rPr>
  </w:style>
  <w:style w:type="character" w:customStyle="1" w:styleId="CommentTextChar">
    <w:name w:val="Comment Text Char"/>
    <w:basedOn w:val="DefaultParagraphFont"/>
    <w:link w:val="CommentText"/>
    <w:uiPriority w:val="2"/>
    <w:semiHidden/>
    <w:rsid w:val="007225E9"/>
    <w:rPr>
      <w:rFonts w:ascii="Arial" w:hAnsi="Arial"/>
      <w:lang w:eastAsia="en-US"/>
    </w:rPr>
  </w:style>
  <w:style w:type="paragraph" w:customStyle="1" w:styleId="Figure">
    <w:name w:val="Figure"/>
    <w:basedOn w:val="BodyText"/>
    <w:uiPriority w:val="1"/>
    <w:qFormat/>
    <w:rsid w:val="00587B5E"/>
    <w:pPr>
      <w:keepNext/>
      <w:keepLines/>
      <w:spacing w:before="0" w:after="120"/>
      <w:ind w:left="0"/>
      <w:jc w:val="center"/>
    </w:pPr>
  </w:style>
  <w:style w:type="paragraph" w:customStyle="1" w:styleId="FrontPenspen">
    <w:name w:val="Front Penspen"/>
    <w:basedOn w:val="Normal"/>
    <w:uiPriority w:val="2"/>
    <w:rsid w:val="00273442"/>
    <w:pPr>
      <w:pBdr>
        <w:top w:val="single" w:sz="18" w:space="20" w:color="004553" w:themeColor="text2"/>
      </w:pBdr>
      <w:spacing w:after="4000"/>
    </w:pPr>
  </w:style>
  <w:style w:type="paragraph" w:customStyle="1" w:styleId="FrontFooter">
    <w:name w:val="Front Footer"/>
    <w:basedOn w:val="Footer"/>
    <w:uiPriority w:val="2"/>
    <w:qFormat/>
    <w:rsid w:val="00135352"/>
    <w:pPr>
      <w:tabs>
        <w:tab w:val="clear" w:pos="4536"/>
        <w:tab w:val="clear" w:pos="9072"/>
        <w:tab w:val="right" w:pos="10773"/>
      </w:tabs>
    </w:pPr>
  </w:style>
  <w:style w:type="character" w:customStyle="1" w:styleId="FooterChar">
    <w:name w:val="Footer Char"/>
    <w:link w:val="Footer"/>
    <w:uiPriority w:val="99"/>
    <w:rsid w:val="002F1438"/>
    <w:rPr>
      <w:rFonts w:asciiTheme="minorHAnsi" w:hAnsiTheme="minorHAnsi"/>
      <w:color w:val="004553" w:themeColor="text2"/>
      <w:sz w:val="16"/>
      <w:lang w:eastAsia="en-US"/>
    </w:rPr>
  </w:style>
  <w:style w:type="paragraph" w:styleId="ListParagraph">
    <w:name w:val="List Paragraph"/>
    <w:basedOn w:val="Normal"/>
    <w:uiPriority w:val="1"/>
    <w:qFormat/>
    <w:rsid w:val="00A9439A"/>
    <w:pPr>
      <w:suppressAutoHyphens w:val="0"/>
      <w:ind w:left="720"/>
      <w:contextualSpacing/>
    </w:pPr>
    <w:rPr>
      <w:rFonts w:ascii="Times New Roman" w:hAnsi="Times New Roman"/>
      <w:sz w:val="24"/>
      <w:szCs w:val="24"/>
      <w:lang w:val="en-US"/>
    </w:rPr>
  </w:style>
  <w:style w:type="character" w:styleId="CommentReference">
    <w:name w:val="annotation reference"/>
    <w:basedOn w:val="DefaultParagraphFont"/>
    <w:uiPriority w:val="2"/>
    <w:semiHidden/>
    <w:unhideWhenUsed/>
    <w:rsid w:val="00A85CEA"/>
    <w:rPr>
      <w:sz w:val="16"/>
      <w:szCs w:val="16"/>
    </w:rPr>
  </w:style>
  <w:style w:type="paragraph" w:styleId="CommentSubject">
    <w:name w:val="annotation subject"/>
    <w:basedOn w:val="CommentText"/>
    <w:next w:val="CommentText"/>
    <w:link w:val="CommentSubjectChar"/>
    <w:uiPriority w:val="2"/>
    <w:semiHidden/>
    <w:unhideWhenUsed/>
    <w:rsid w:val="00A85CEA"/>
    <w:rPr>
      <w:b/>
      <w:bCs/>
    </w:rPr>
  </w:style>
  <w:style w:type="character" w:customStyle="1" w:styleId="CommentSubjectChar">
    <w:name w:val="Comment Subject Char"/>
    <w:basedOn w:val="CommentTextChar"/>
    <w:link w:val="CommentSubject"/>
    <w:uiPriority w:val="2"/>
    <w:semiHidden/>
    <w:rsid w:val="00A85CEA"/>
    <w:rPr>
      <w:rFonts w:asciiTheme="minorHAnsi" w:hAnsiTheme="minorHAnsi"/>
      <w:b/>
      <w:bCs/>
      <w:lang w:eastAsia="en-US"/>
    </w:rPr>
  </w:style>
  <w:style w:type="paragraph" w:customStyle="1" w:styleId="MiddleCell">
    <w:name w:val="Middle Cell"/>
    <w:basedOn w:val="BodyText3"/>
    <w:rsid w:val="00A37ABD"/>
    <w:pPr>
      <w:suppressAutoHyphens w:val="0"/>
      <w:spacing w:after="0"/>
      <w:ind w:right="-117"/>
    </w:pPr>
    <w:rPr>
      <w:rFonts w:ascii="Verdana" w:hAnsi="Verdana"/>
      <w:b/>
      <w:i/>
      <w:snapToGrid w:val="0"/>
      <w:color w:val="000000"/>
      <w:sz w:val="40"/>
      <w:szCs w:val="20"/>
    </w:rPr>
  </w:style>
  <w:style w:type="character" w:customStyle="1" w:styleId="UnresolvedMention1">
    <w:name w:val="Unresolved Mention1"/>
    <w:basedOn w:val="DefaultParagraphFont"/>
    <w:uiPriority w:val="99"/>
    <w:semiHidden/>
    <w:unhideWhenUsed/>
    <w:rsid w:val="008B7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887068">
      <w:bodyDiv w:val="1"/>
      <w:marLeft w:val="0"/>
      <w:marRight w:val="0"/>
      <w:marTop w:val="0"/>
      <w:marBottom w:val="0"/>
      <w:divBdr>
        <w:top w:val="none" w:sz="0" w:space="0" w:color="auto"/>
        <w:left w:val="none" w:sz="0" w:space="0" w:color="auto"/>
        <w:bottom w:val="none" w:sz="0" w:space="0" w:color="auto"/>
        <w:right w:val="none" w:sz="0" w:space="0" w:color="auto"/>
      </w:divBdr>
      <w:divsChild>
        <w:div w:id="1827012842">
          <w:marLeft w:val="0"/>
          <w:marRight w:val="0"/>
          <w:marTop w:val="0"/>
          <w:marBottom w:val="0"/>
          <w:divBdr>
            <w:top w:val="none" w:sz="0" w:space="0" w:color="auto"/>
            <w:left w:val="none" w:sz="0" w:space="0" w:color="auto"/>
            <w:bottom w:val="none" w:sz="0" w:space="0" w:color="auto"/>
            <w:right w:val="none" w:sz="0" w:space="0" w:color="auto"/>
          </w:divBdr>
          <w:divsChild>
            <w:div w:id="1535119347">
              <w:marLeft w:val="0"/>
              <w:marRight w:val="0"/>
              <w:marTop w:val="0"/>
              <w:marBottom w:val="0"/>
              <w:divBdr>
                <w:top w:val="none" w:sz="0" w:space="0" w:color="auto"/>
                <w:left w:val="none" w:sz="0" w:space="0" w:color="auto"/>
                <w:bottom w:val="none" w:sz="0" w:space="0" w:color="auto"/>
                <w:right w:val="none" w:sz="0" w:space="0" w:color="auto"/>
              </w:divBdr>
              <w:divsChild>
                <w:div w:id="1068531109">
                  <w:marLeft w:val="0"/>
                  <w:marRight w:val="0"/>
                  <w:marTop w:val="0"/>
                  <w:marBottom w:val="0"/>
                  <w:divBdr>
                    <w:top w:val="single" w:sz="6" w:space="0" w:color="CED2D6"/>
                    <w:left w:val="single" w:sz="6" w:space="1" w:color="CED2D6"/>
                    <w:bottom w:val="single" w:sz="6" w:space="0" w:color="CED2D6"/>
                    <w:right w:val="single" w:sz="6" w:space="1" w:color="CED2D6"/>
                  </w:divBdr>
                  <w:divsChild>
                    <w:div w:id="1831287640">
                      <w:marLeft w:val="0"/>
                      <w:marRight w:val="0"/>
                      <w:marTop w:val="0"/>
                      <w:marBottom w:val="0"/>
                      <w:divBdr>
                        <w:top w:val="none" w:sz="0" w:space="0" w:color="auto"/>
                        <w:left w:val="none" w:sz="0" w:space="0" w:color="auto"/>
                        <w:bottom w:val="none" w:sz="0" w:space="0" w:color="auto"/>
                        <w:right w:val="none" w:sz="0" w:space="0" w:color="auto"/>
                      </w:divBdr>
                      <w:divsChild>
                        <w:div w:id="33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32632">
      <w:bodyDiv w:val="1"/>
      <w:marLeft w:val="0"/>
      <w:marRight w:val="0"/>
      <w:marTop w:val="0"/>
      <w:marBottom w:val="0"/>
      <w:divBdr>
        <w:top w:val="none" w:sz="0" w:space="0" w:color="auto"/>
        <w:left w:val="none" w:sz="0" w:space="0" w:color="auto"/>
        <w:bottom w:val="none" w:sz="0" w:space="0" w:color="auto"/>
        <w:right w:val="none" w:sz="0" w:space="0" w:color="auto"/>
      </w:divBdr>
    </w:div>
    <w:div w:id="1528912107">
      <w:bodyDiv w:val="1"/>
      <w:marLeft w:val="0"/>
      <w:marRight w:val="0"/>
      <w:marTop w:val="0"/>
      <w:marBottom w:val="0"/>
      <w:divBdr>
        <w:top w:val="none" w:sz="0" w:space="0" w:color="auto"/>
        <w:left w:val="none" w:sz="0" w:space="0" w:color="auto"/>
        <w:bottom w:val="none" w:sz="0" w:space="0" w:color="auto"/>
        <w:right w:val="none" w:sz="0" w:space="0" w:color="auto"/>
      </w:divBdr>
      <w:divsChild>
        <w:div w:id="118266309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5.xml"/><Relationship Id="rId21" Type="http://schemas.openxmlformats.org/officeDocument/2006/relationships/hyperlink" Target="http://www.bgs.ac.uk/products/geosure/geoSureDataset.html"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mailto:enquiries@ukopa.co.uk" TargetMode="External"/><Relationship Id="rId15" Type="http://schemas.openxmlformats.org/officeDocument/2006/relationships/hyperlink" Target="http://www.UKOPA.co.uk" TargetMode="Externa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eader" Target="header5.xml"/><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DEEA2F35B2544DB1950D5BBD1E4EE9"/>
        <w:category>
          <w:name w:val="General"/>
          <w:gallery w:val="placeholder"/>
        </w:category>
        <w:types>
          <w:type w:val="bbPlcHdr"/>
        </w:types>
        <w:behaviors>
          <w:behavior w:val="content"/>
        </w:behaviors>
        <w:guid w:val="{B5D8A9A2-948A-E246-B411-CF14E4259938}"/>
      </w:docPartPr>
      <w:docPartBody>
        <w:p w:rsidR="00BB2971" w:rsidRDefault="00BB2971">
          <w:pPr>
            <w:pStyle w:val="74DEEA2F35B2544DB1950D5BBD1E4EE9"/>
          </w:pPr>
          <w:r w:rsidRPr="00B83874">
            <w:rPr>
              <w:rStyle w:val="PlaceholderText"/>
            </w:rPr>
            <w:t>[Title]</w:t>
          </w:r>
        </w:p>
      </w:docPartBody>
    </w:docPart>
    <w:docPart>
      <w:docPartPr>
        <w:name w:val="A4E72D1453AC0C4C81524C75DDF1DF2A"/>
        <w:category>
          <w:name w:val="General"/>
          <w:gallery w:val="placeholder"/>
        </w:category>
        <w:types>
          <w:type w:val="bbPlcHdr"/>
        </w:types>
        <w:behaviors>
          <w:behavior w:val="content"/>
        </w:behaviors>
        <w:guid w:val="{FE7C33E7-FCC6-1D48-B372-1468070BDEC2}"/>
      </w:docPartPr>
      <w:docPartBody>
        <w:p w:rsidR="00BB2971" w:rsidRDefault="00BB2971">
          <w:pPr>
            <w:pStyle w:val="A4E72D1453AC0C4C81524C75DDF1DF2A"/>
          </w:pPr>
          <w:r w:rsidRPr="00B83874">
            <w:rPr>
              <w:rStyle w:val="PlaceholderText"/>
            </w:rPr>
            <w:t>[Subject]</w:t>
          </w:r>
        </w:p>
      </w:docPartBody>
    </w:docPart>
    <w:docPart>
      <w:docPartPr>
        <w:name w:val="5359468D91BB554792E6FC3239260B43"/>
        <w:category>
          <w:name w:val="General"/>
          <w:gallery w:val="placeholder"/>
        </w:category>
        <w:types>
          <w:type w:val="bbPlcHdr"/>
        </w:types>
        <w:behaviors>
          <w:behavior w:val="content"/>
        </w:behaviors>
        <w:guid w:val="{4D874844-9A52-D64C-A0FE-80AE8183D595}"/>
      </w:docPartPr>
      <w:docPartBody>
        <w:p w:rsidR="00BB2971" w:rsidRDefault="00BB2971">
          <w:pPr>
            <w:pStyle w:val="5359468D91BB554792E6FC3239260B43"/>
          </w:pPr>
          <w:r w:rsidRPr="00917A5B">
            <w:rPr>
              <w:rStyle w:val="PlaceholderText"/>
            </w:rPr>
            <w:t>[Comments]</w:t>
          </w:r>
        </w:p>
      </w:docPartBody>
    </w:docPart>
    <w:docPart>
      <w:docPartPr>
        <w:name w:val="3B39D2FDDFCD5E459F321835156F9CA5"/>
        <w:category>
          <w:name w:val="General"/>
          <w:gallery w:val="placeholder"/>
        </w:category>
        <w:types>
          <w:type w:val="bbPlcHdr"/>
        </w:types>
        <w:behaviors>
          <w:behavior w:val="content"/>
        </w:behaviors>
        <w:guid w:val="{EFBFAD94-5790-F647-B9E8-42A287A42D1E}"/>
      </w:docPartPr>
      <w:docPartBody>
        <w:p w:rsidR="00BB2971" w:rsidRDefault="00BB2971">
          <w:pPr>
            <w:pStyle w:val="3B39D2FDDFCD5E459F321835156F9CA5"/>
          </w:pPr>
          <w:r w:rsidRPr="00917A5B">
            <w:rPr>
              <w:rStyle w:val="PlaceholderText"/>
            </w:rPr>
            <w:t>Click here to enter a date.</w:t>
          </w:r>
        </w:p>
      </w:docPartBody>
    </w:docPart>
    <w:docPart>
      <w:docPartPr>
        <w:name w:val="06BD281AF439614AA987245D90D22FE0"/>
        <w:category>
          <w:name w:val="General"/>
          <w:gallery w:val="placeholder"/>
        </w:category>
        <w:types>
          <w:type w:val="bbPlcHdr"/>
        </w:types>
        <w:behaviors>
          <w:behavior w:val="content"/>
        </w:behaviors>
        <w:guid w:val="{BB4E66C9-B3EB-A84D-8142-A6EC2D98EB0A}"/>
      </w:docPartPr>
      <w:docPartBody>
        <w:p w:rsidR="00BB2971" w:rsidRDefault="00BB2971">
          <w:pPr>
            <w:pStyle w:val="06BD281AF439614AA987245D90D22FE0"/>
          </w:pPr>
          <w:r w:rsidRPr="00917A5B">
            <w:rPr>
              <w:rStyle w:val="PlaceholderText"/>
            </w:rPr>
            <w:t>[Title]</w:t>
          </w:r>
        </w:p>
      </w:docPartBody>
    </w:docPart>
    <w:docPart>
      <w:docPartPr>
        <w:name w:val="1B452C0BF5AB324F98C0A843BB9BE542"/>
        <w:category>
          <w:name w:val="General"/>
          <w:gallery w:val="placeholder"/>
        </w:category>
        <w:types>
          <w:type w:val="bbPlcHdr"/>
        </w:types>
        <w:behaviors>
          <w:behavior w:val="content"/>
        </w:behaviors>
        <w:guid w:val="{5FBBDAAF-53A9-D341-BCA0-B4786464B56E}"/>
      </w:docPartPr>
      <w:docPartBody>
        <w:p w:rsidR="00BB2971" w:rsidRDefault="00BB2971">
          <w:pPr>
            <w:pStyle w:val="1B452C0BF5AB324F98C0A843BB9BE542"/>
          </w:pPr>
          <w:r w:rsidRPr="00917A5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ABIC Typeface Headline Light">
    <w:altName w:val="Calibri"/>
    <w:charset w:val="00"/>
    <w:family w:val="swiss"/>
    <w:pitch w:val="variable"/>
    <w:sig w:usb0="A00022EF" w:usb1="D000A05B" w:usb2="00000008" w:usb3="00000000" w:csb0="000000D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71"/>
    <w:rsid w:val="00071142"/>
    <w:rsid w:val="000F41AE"/>
    <w:rsid w:val="000F6D63"/>
    <w:rsid w:val="002B4A82"/>
    <w:rsid w:val="002F0FDA"/>
    <w:rsid w:val="003F15C4"/>
    <w:rsid w:val="0041242D"/>
    <w:rsid w:val="006C7F30"/>
    <w:rsid w:val="007660DE"/>
    <w:rsid w:val="007720AF"/>
    <w:rsid w:val="008123AC"/>
    <w:rsid w:val="0083322D"/>
    <w:rsid w:val="00874D8E"/>
    <w:rsid w:val="00AB0AC8"/>
    <w:rsid w:val="00BB2971"/>
    <w:rsid w:val="00BB3158"/>
    <w:rsid w:val="00C85F3D"/>
    <w:rsid w:val="00D7218C"/>
    <w:rsid w:val="00E57385"/>
    <w:rsid w:val="00EA10C7"/>
    <w:rsid w:val="00EF46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4DEEA2F35B2544DB1950D5BBD1E4EE9">
    <w:name w:val="74DEEA2F35B2544DB1950D5BBD1E4EE9"/>
  </w:style>
  <w:style w:type="paragraph" w:customStyle="1" w:styleId="A4E72D1453AC0C4C81524C75DDF1DF2A">
    <w:name w:val="A4E72D1453AC0C4C81524C75DDF1DF2A"/>
  </w:style>
  <w:style w:type="paragraph" w:customStyle="1" w:styleId="5359468D91BB554792E6FC3239260B43">
    <w:name w:val="5359468D91BB554792E6FC3239260B43"/>
  </w:style>
  <w:style w:type="paragraph" w:customStyle="1" w:styleId="3B39D2FDDFCD5E459F321835156F9CA5">
    <w:name w:val="3B39D2FDDFCD5E459F321835156F9CA5"/>
  </w:style>
  <w:style w:type="paragraph" w:customStyle="1" w:styleId="06BD281AF439614AA987245D90D22FE0">
    <w:name w:val="06BD281AF439614AA987245D90D22FE0"/>
  </w:style>
  <w:style w:type="paragraph" w:customStyle="1" w:styleId="1B452C0BF5AB324F98C0A843BB9BE542">
    <w:name w:val="1B452C0BF5AB324F98C0A843BB9BE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Penspen 2014">
  <a:themeElements>
    <a:clrScheme name="Custom 35">
      <a:dk1>
        <a:srgbClr val="004553"/>
      </a:dk1>
      <a:lt1>
        <a:srgbClr val="FAF9F8"/>
      </a:lt1>
      <a:dk2>
        <a:srgbClr val="004553"/>
      </a:dk2>
      <a:lt2>
        <a:srgbClr val="004553"/>
      </a:lt2>
      <a:accent1>
        <a:srgbClr val="004553"/>
      </a:accent1>
      <a:accent2>
        <a:srgbClr val="CAC8C8"/>
      </a:accent2>
      <a:accent3>
        <a:srgbClr val="939598"/>
      </a:accent3>
      <a:accent4>
        <a:srgbClr val="001A29"/>
      </a:accent4>
      <a:accent5>
        <a:srgbClr val="29C0D2"/>
      </a:accent5>
      <a:accent6>
        <a:srgbClr val="FF6F00"/>
      </a:accent6>
      <a:hlink>
        <a:srgbClr val="29C0D2"/>
      </a:hlink>
      <a:folHlink>
        <a:srgbClr val="CAC8C8"/>
      </a:folHlink>
    </a:clrScheme>
    <a:fontScheme name="Penspen 20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C761-F91E-8D48-9543-C42193B2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3974</Words>
  <Characters>22654</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Good Practice Guide</vt:lpstr>
    </vt:vector>
  </TitlesOfParts>
  <Company>UKOPA</Company>
  <LinksUpToDate>false</LinksUpToDate>
  <CharactersWithSpaces>26575</CharactersWithSpaces>
  <SharedDoc>false</SharedDoc>
  <HLinks>
    <vt:vector size="84" baseType="variant">
      <vt:variant>
        <vt:i4>1441842</vt:i4>
      </vt:variant>
      <vt:variant>
        <vt:i4>89</vt:i4>
      </vt:variant>
      <vt:variant>
        <vt:i4>0</vt:i4>
      </vt:variant>
      <vt:variant>
        <vt:i4>5</vt:i4>
      </vt:variant>
      <vt:variant>
        <vt:lpwstr/>
      </vt:variant>
      <vt:variant>
        <vt:lpwstr>_Toc270502010</vt:lpwstr>
      </vt:variant>
      <vt:variant>
        <vt:i4>1507378</vt:i4>
      </vt:variant>
      <vt:variant>
        <vt:i4>83</vt:i4>
      </vt:variant>
      <vt:variant>
        <vt:i4>0</vt:i4>
      </vt:variant>
      <vt:variant>
        <vt:i4>5</vt:i4>
      </vt:variant>
      <vt:variant>
        <vt:lpwstr/>
      </vt:variant>
      <vt:variant>
        <vt:lpwstr>_Toc270502009</vt:lpwstr>
      </vt:variant>
      <vt:variant>
        <vt:i4>1507378</vt:i4>
      </vt:variant>
      <vt:variant>
        <vt:i4>77</vt:i4>
      </vt:variant>
      <vt:variant>
        <vt:i4>0</vt:i4>
      </vt:variant>
      <vt:variant>
        <vt:i4>5</vt:i4>
      </vt:variant>
      <vt:variant>
        <vt:lpwstr/>
      </vt:variant>
      <vt:variant>
        <vt:lpwstr>_Toc270502008</vt:lpwstr>
      </vt:variant>
      <vt:variant>
        <vt:i4>1507378</vt:i4>
      </vt:variant>
      <vt:variant>
        <vt:i4>71</vt:i4>
      </vt:variant>
      <vt:variant>
        <vt:i4>0</vt:i4>
      </vt:variant>
      <vt:variant>
        <vt:i4>5</vt:i4>
      </vt:variant>
      <vt:variant>
        <vt:lpwstr/>
      </vt:variant>
      <vt:variant>
        <vt:lpwstr>_Toc270502007</vt:lpwstr>
      </vt:variant>
      <vt:variant>
        <vt:i4>1507378</vt:i4>
      </vt:variant>
      <vt:variant>
        <vt:i4>65</vt:i4>
      </vt:variant>
      <vt:variant>
        <vt:i4>0</vt:i4>
      </vt:variant>
      <vt:variant>
        <vt:i4>5</vt:i4>
      </vt:variant>
      <vt:variant>
        <vt:lpwstr/>
      </vt:variant>
      <vt:variant>
        <vt:lpwstr>_Toc270502006</vt:lpwstr>
      </vt:variant>
      <vt:variant>
        <vt:i4>1507378</vt:i4>
      </vt:variant>
      <vt:variant>
        <vt:i4>59</vt:i4>
      </vt:variant>
      <vt:variant>
        <vt:i4>0</vt:i4>
      </vt:variant>
      <vt:variant>
        <vt:i4>5</vt:i4>
      </vt:variant>
      <vt:variant>
        <vt:lpwstr/>
      </vt:variant>
      <vt:variant>
        <vt:lpwstr>_Toc270502005</vt:lpwstr>
      </vt:variant>
      <vt:variant>
        <vt:i4>1507378</vt:i4>
      </vt:variant>
      <vt:variant>
        <vt:i4>53</vt:i4>
      </vt:variant>
      <vt:variant>
        <vt:i4>0</vt:i4>
      </vt:variant>
      <vt:variant>
        <vt:i4>5</vt:i4>
      </vt:variant>
      <vt:variant>
        <vt:lpwstr/>
      </vt:variant>
      <vt:variant>
        <vt:lpwstr>_Toc270502004</vt:lpwstr>
      </vt:variant>
      <vt:variant>
        <vt:i4>1507378</vt:i4>
      </vt:variant>
      <vt:variant>
        <vt:i4>47</vt:i4>
      </vt:variant>
      <vt:variant>
        <vt:i4>0</vt:i4>
      </vt:variant>
      <vt:variant>
        <vt:i4>5</vt:i4>
      </vt:variant>
      <vt:variant>
        <vt:lpwstr/>
      </vt:variant>
      <vt:variant>
        <vt:lpwstr>_Toc270502003</vt:lpwstr>
      </vt:variant>
      <vt:variant>
        <vt:i4>1507378</vt:i4>
      </vt:variant>
      <vt:variant>
        <vt:i4>41</vt:i4>
      </vt:variant>
      <vt:variant>
        <vt:i4>0</vt:i4>
      </vt:variant>
      <vt:variant>
        <vt:i4>5</vt:i4>
      </vt:variant>
      <vt:variant>
        <vt:lpwstr/>
      </vt:variant>
      <vt:variant>
        <vt:lpwstr>_Toc270502002</vt:lpwstr>
      </vt:variant>
      <vt:variant>
        <vt:i4>1507378</vt:i4>
      </vt:variant>
      <vt:variant>
        <vt:i4>35</vt:i4>
      </vt:variant>
      <vt:variant>
        <vt:i4>0</vt:i4>
      </vt:variant>
      <vt:variant>
        <vt:i4>5</vt:i4>
      </vt:variant>
      <vt:variant>
        <vt:lpwstr/>
      </vt:variant>
      <vt:variant>
        <vt:lpwstr>_Toc270502001</vt:lpwstr>
      </vt:variant>
      <vt:variant>
        <vt:i4>1507378</vt:i4>
      </vt:variant>
      <vt:variant>
        <vt:i4>29</vt:i4>
      </vt:variant>
      <vt:variant>
        <vt:i4>0</vt:i4>
      </vt:variant>
      <vt:variant>
        <vt:i4>5</vt:i4>
      </vt:variant>
      <vt:variant>
        <vt:lpwstr/>
      </vt:variant>
      <vt:variant>
        <vt:lpwstr>_Toc270502000</vt:lpwstr>
      </vt:variant>
      <vt:variant>
        <vt:i4>1900603</vt:i4>
      </vt:variant>
      <vt:variant>
        <vt:i4>23</vt:i4>
      </vt:variant>
      <vt:variant>
        <vt:i4>0</vt:i4>
      </vt:variant>
      <vt:variant>
        <vt:i4>5</vt:i4>
      </vt:variant>
      <vt:variant>
        <vt:lpwstr/>
      </vt:variant>
      <vt:variant>
        <vt:lpwstr>_Toc270501999</vt:lpwstr>
      </vt:variant>
      <vt:variant>
        <vt:i4>1900603</vt:i4>
      </vt:variant>
      <vt:variant>
        <vt:i4>17</vt:i4>
      </vt:variant>
      <vt:variant>
        <vt:i4>0</vt:i4>
      </vt:variant>
      <vt:variant>
        <vt:i4>5</vt:i4>
      </vt:variant>
      <vt:variant>
        <vt:lpwstr/>
      </vt:variant>
      <vt:variant>
        <vt:lpwstr>_Toc270501998</vt:lpwstr>
      </vt:variant>
      <vt:variant>
        <vt:i4>4718663</vt:i4>
      </vt:variant>
      <vt:variant>
        <vt:i4>9</vt:i4>
      </vt:variant>
      <vt:variant>
        <vt:i4>0</vt:i4>
      </vt:variant>
      <vt:variant>
        <vt:i4>5</vt:i4>
      </vt:variant>
      <vt:variant>
        <vt:lpwstr>http://www.penspenintegrity.com/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Guide</dc:title>
  <dc:subject>Managing pipelines subject to ground movement</dc:subject>
  <dc:creator>Nikki Barker</dc:creator>
  <dc:description>UKOPA/GP/020 Edition 1</dc:description>
  <cp:lastModifiedBy>Nikki Barker</cp:lastModifiedBy>
  <cp:revision>9</cp:revision>
  <cp:lastPrinted>2015-07-28T16:53:00Z</cp:lastPrinted>
  <dcterms:created xsi:type="dcterms:W3CDTF">2019-02-13T14:44:00Z</dcterms:created>
  <dcterms:modified xsi:type="dcterms:W3CDTF">2019-05-12T11:42:00Z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70817707</vt:i4>
  </property>
  <property fmtid="{D5CDD505-2E9C-101B-9397-08002B2CF9AE}" pid="3" name="MSIP_Label_a7d50848-5462-4933-a6ae-3f5aa423884b_Enabled">
    <vt:lpwstr>True</vt:lpwstr>
  </property>
  <property fmtid="{D5CDD505-2E9C-101B-9397-08002B2CF9AE}" pid="4" name="MSIP_Label_a7d50848-5462-4933-a6ae-3f5aa423884b_SiteId">
    <vt:lpwstr>a77c517c-e95e-435b-bbb4-cb17e462491f</vt:lpwstr>
  </property>
  <property fmtid="{D5CDD505-2E9C-101B-9397-08002B2CF9AE}" pid="5" name="MSIP_Label_a7d50848-5462-4933-a6ae-3f5aa423884b_Owner">
    <vt:lpwstr>717946@SABIC.com</vt:lpwstr>
  </property>
  <property fmtid="{D5CDD505-2E9C-101B-9397-08002B2CF9AE}" pid="6" name="MSIP_Label_a7d50848-5462-4933-a6ae-3f5aa423884b_SetDate">
    <vt:lpwstr>2018-03-01T18:04:59.3046458Z</vt:lpwstr>
  </property>
  <property fmtid="{D5CDD505-2E9C-101B-9397-08002B2CF9AE}" pid="7" name="MSIP_Label_a7d50848-5462-4933-a6ae-3f5aa423884b_Name">
    <vt:lpwstr>Internal Use</vt:lpwstr>
  </property>
  <property fmtid="{D5CDD505-2E9C-101B-9397-08002B2CF9AE}" pid="8" name="MSIP_Label_a7d50848-5462-4933-a6ae-3f5aa423884b_Application">
    <vt:lpwstr>Microsoft Azure Information Protection</vt:lpwstr>
  </property>
  <property fmtid="{D5CDD505-2E9C-101B-9397-08002B2CF9AE}" pid="9" name="MSIP_Label_a7d50848-5462-4933-a6ae-3f5aa423884b_Extended_MSFT_Method">
    <vt:lpwstr>Automatic</vt:lpwstr>
  </property>
  <property fmtid="{D5CDD505-2E9C-101B-9397-08002B2CF9AE}" pid="10" name="Sensitivity">
    <vt:lpwstr>Internal Use</vt:lpwstr>
  </property>
</Properties>
</file>