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83AF2" w14:textId="77777777" w:rsidR="005968BD" w:rsidRDefault="00931FE0" w:rsidP="005715C4">
      <w:pPr>
        <w:pStyle w:val="FrontPenspen"/>
        <w:pBdr>
          <w:top w:val="none" w:sz="0" w:space="0" w:color="auto"/>
        </w:pBdr>
        <w:spacing w:after="0"/>
      </w:pPr>
      <w:r>
        <w:rPr>
          <w:noProof/>
          <w:lang w:val="en-US" w:eastAsia="zh-CN"/>
        </w:rPr>
        <mc:AlternateContent>
          <mc:Choice Requires="wps">
            <w:drawing>
              <wp:anchor distT="0" distB="0" distL="114300" distR="114300" simplePos="0" relativeHeight="251659264" behindDoc="0" locked="0" layoutInCell="1" allowOverlap="1" wp14:anchorId="08C4056D" wp14:editId="28D05085">
                <wp:simplePos x="0" y="0"/>
                <wp:positionH relativeFrom="column">
                  <wp:posOffset>-457200</wp:posOffset>
                </wp:positionH>
                <wp:positionV relativeFrom="paragraph">
                  <wp:posOffset>83185</wp:posOffset>
                </wp:positionV>
                <wp:extent cx="7576185" cy="1238250"/>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7576185" cy="1238250"/>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822C7" w14:textId="77777777" w:rsidR="00574212" w:rsidRDefault="00574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4056D" id="_x0000_t202" coordsize="21600,21600" o:spt="202" path="m0,0l0,21600,21600,21600,21600,0xe">
                <v:stroke joinstyle="miter"/>
                <v:path gradientshapeok="t" o:connecttype="rect"/>
              </v:shapetype>
              <v:shape id="Text Box 2" o:spid="_x0000_s1026" type="#_x0000_t202" style="position:absolute;margin-left:-36pt;margin-top:6.55pt;width:596.5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" fillcolor="#009dbe [2431]" stroked="f">
                <v:textbox>
                  <w:txbxContent>
                    <w:p w14:paraId="5D2822C7" w14:textId="77777777" w:rsidR="00574212" w:rsidRDefault="00574212"/>
                  </w:txbxContent>
                </v:textbox>
                <w10:wrap type="square"/>
              </v:shape>
            </w:pict>
          </mc:Fallback>
        </mc:AlternateContent>
      </w:r>
      <w:r w:rsidR="00F368C2">
        <w:br w:type="textWrapping" w:clear="all"/>
      </w:r>
    </w:p>
    <w:p w14:paraId="7989F9CD" w14:textId="77777777" w:rsidR="00CE1BFF" w:rsidRDefault="00CE1BFF" w:rsidP="00F368C2">
      <w:pPr>
        <w:pStyle w:val="FrontPenspen"/>
        <w:pBdr>
          <w:top w:val="none" w:sz="0" w:space="0" w:color="auto"/>
        </w:pBdr>
        <w:spacing w:after="2520"/>
      </w:pPr>
    </w:p>
    <w:p w14:paraId="3D412DE7" w14:textId="0FCAB433" w:rsidR="00012F42" w:rsidRPr="00BF7AD5" w:rsidRDefault="00CA385C"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74DEEA2F35B2544DB1950D5BBD1E4EE9"/>
          </w:placeholder>
          <w:dataBinding w:prefixMappings="xmlns:ns0='http://purl.org/dc/elements/1.1/' xmlns:ns1='http://schemas.openxmlformats.org/package/2006/metadata/core-properties' " w:xpath="/ns1:coreProperties[1]/ns0:title[1]" w:storeItemID="{6C3C8BC8-F283-45AE-878A-BAB7291924A1}"/>
          <w:text/>
        </w:sdtPr>
        <w:sdtEndPr/>
        <w:sdtContent>
          <w:r w:rsidR="00162F87">
            <w:rPr>
              <w:b/>
              <w:color w:val="003656" w:themeColor="accent4" w:themeTint="E6"/>
            </w:rPr>
            <w:t>Good Practice Guide</w:t>
          </w:r>
        </w:sdtContent>
      </w:sdt>
    </w:p>
    <w:p w14:paraId="088ACE37" w14:textId="6EB1D8B5" w:rsidR="003F7240" w:rsidRPr="00BF7AD5" w:rsidRDefault="00CA385C" w:rsidP="00737AB9">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A4E72D1453AC0C4C81524C75DDF1DF2A"/>
          </w:placeholder>
          <w:dataBinding w:prefixMappings="xmlns:ns0='http://purl.org/dc/elements/1.1/' xmlns:ns1='http://schemas.openxmlformats.org/package/2006/metadata/core-properties' " w:xpath="/ns1:coreProperties[1]/ns0:subject[1]" w:storeItemID="{6C3C8BC8-F283-45AE-878A-BAB7291924A1}"/>
          <w:text/>
        </w:sdtPr>
        <w:sdtEndPr/>
        <w:sdtContent>
          <w:r w:rsidR="00162F87">
            <w:rPr>
              <w:color w:val="003656" w:themeColor="accent4" w:themeTint="E6"/>
            </w:rPr>
            <w:t>Local Authority Planners information regarding On Shore Pipelines and Associated Installations</w:t>
          </w:r>
        </w:sdtContent>
      </w:sdt>
    </w:p>
    <w:sdt>
      <w:sdtPr>
        <w:rPr>
          <w:color w:val="003656" w:themeColor="accent4" w:themeTint="E6"/>
          <w:sz w:val="32"/>
          <w:szCs w:val="32"/>
        </w:rPr>
        <w:alias w:val="Comments"/>
        <w:tag w:val=""/>
        <w:id w:val="1506479213"/>
        <w:placeholder>
          <w:docPart w:val="5359468D91BB554792E6FC3239260B4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015B88B" w14:textId="48C8D6DD" w:rsidR="003F7240" w:rsidRPr="00BF7AD5" w:rsidRDefault="00AF23A2"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UKOPA/GP/029 Edition</w:t>
          </w:r>
          <w:r w:rsidR="00635BD7">
            <w:rPr>
              <w:color w:val="003656" w:themeColor="accent4" w:themeTint="E6"/>
              <w:sz w:val="32"/>
              <w:szCs w:val="32"/>
            </w:rPr>
            <w:t xml:space="preserve"> </w:t>
          </w:r>
          <w:r w:rsidR="00EF234E">
            <w:rPr>
              <w:color w:val="003656" w:themeColor="accent4" w:themeTint="E6"/>
              <w:sz w:val="32"/>
              <w:szCs w:val="32"/>
            </w:rPr>
            <w:t>1</w:t>
          </w:r>
        </w:p>
      </w:sdtContent>
    </w:sdt>
    <w:p w14:paraId="6C559EE9" w14:textId="0BD58F9A" w:rsidR="00997863" w:rsidRPr="00BF7AD5" w:rsidRDefault="00CA385C" w:rsidP="005B424F">
      <w:pPr>
        <w:pStyle w:val="FrontClient"/>
        <w:spacing w:before="0" w:line="360" w:lineRule="auto"/>
        <w:rPr>
          <w:color w:val="003656" w:themeColor="accent4" w:themeTint="E6"/>
        </w:rPr>
      </w:pPr>
      <w:sdt>
        <w:sdtPr>
          <w:rPr>
            <w:color w:val="003656" w:themeColor="accent4" w:themeTint="E6"/>
            <w:sz w:val="32"/>
            <w:szCs w:val="32"/>
          </w:rPr>
          <w:id w:val="-789435610"/>
          <w:placeholder>
            <w:docPart w:val="3B39D2FDDFCD5E459F321835156F9CA5"/>
          </w:placeholder>
          <w:date w:fullDate="2019-01-01T00:00:00Z">
            <w:dateFormat w:val="MMMM yyyy"/>
            <w:lid w:val="en-GB"/>
            <w:storeMappedDataAs w:val="dateTime"/>
            <w:calendar w:val="gregorian"/>
          </w:date>
        </w:sdtPr>
        <w:sdtEndPr/>
        <w:sdtContent>
          <w:r w:rsidR="00087D62">
            <w:rPr>
              <w:color w:val="003656" w:themeColor="accent4" w:themeTint="E6"/>
              <w:sz w:val="32"/>
              <w:szCs w:val="32"/>
            </w:rPr>
            <w:t xml:space="preserve">January </w:t>
          </w:r>
          <w:r w:rsidR="00CD4286">
            <w:rPr>
              <w:color w:val="003656" w:themeColor="accent4" w:themeTint="E6"/>
              <w:sz w:val="32"/>
              <w:szCs w:val="32"/>
            </w:rPr>
            <w:t>201</w:t>
          </w:r>
          <w:r w:rsidR="00087D62">
            <w:rPr>
              <w:color w:val="003656" w:themeColor="accent4" w:themeTint="E6"/>
              <w:sz w:val="32"/>
              <w:szCs w:val="32"/>
            </w:rPr>
            <w:t>9</w:t>
          </w:r>
        </w:sdtContent>
      </w:sdt>
    </w:p>
    <w:p w14:paraId="2BBE387F" w14:textId="77777777" w:rsidR="00997863" w:rsidRPr="00997863" w:rsidRDefault="00997863" w:rsidP="00997863"/>
    <w:p w14:paraId="3B8A30AF" w14:textId="77777777" w:rsidR="00997863" w:rsidRPr="00997863" w:rsidRDefault="00997863" w:rsidP="00FA683B">
      <w:pPr>
        <w:jc w:val="center"/>
      </w:pPr>
    </w:p>
    <w:p w14:paraId="3F7A8D87" w14:textId="77777777" w:rsidR="00997863" w:rsidRDefault="00997863" w:rsidP="00997863"/>
    <w:p w14:paraId="5B9459B8" w14:textId="77777777" w:rsidR="002B6494" w:rsidRDefault="002B6494" w:rsidP="00997863"/>
    <w:p w14:paraId="6542D457" w14:textId="77777777" w:rsidR="002B6494" w:rsidRDefault="002B6494" w:rsidP="00997863"/>
    <w:p w14:paraId="4FD8E80B" w14:textId="77777777" w:rsidR="002B6494" w:rsidRDefault="002B6494" w:rsidP="00997863"/>
    <w:p w14:paraId="4F4AD10D" w14:textId="77777777" w:rsidR="002B6494" w:rsidRDefault="002B6494" w:rsidP="00997863"/>
    <w:p w14:paraId="0442BE83" w14:textId="77777777" w:rsidR="002B6494" w:rsidRDefault="002B6494" w:rsidP="00997863"/>
    <w:p w14:paraId="0F935274" w14:textId="77777777" w:rsidR="002B6494" w:rsidRDefault="002B6494" w:rsidP="00997863"/>
    <w:p w14:paraId="21CEDBB9" w14:textId="77777777" w:rsidR="002B6494" w:rsidRDefault="002B6494" w:rsidP="00997863"/>
    <w:p w14:paraId="17D008CC" w14:textId="77777777" w:rsidR="002B6494" w:rsidRPr="00997863" w:rsidRDefault="002B6494" w:rsidP="00997863"/>
    <w:p w14:paraId="22EE439E" w14:textId="77777777" w:rsidR="00997863" w:rsidRPr="00997863" w:rsidRDefault="00931FE0" w:rsidP="00997863">
      <w:r>
        <w:rPr>
          <w:noProof/>
          <w:lang w:val="en-US" w:eastAsia="zh-CN"/>
        </w:rPr>
        <mc:AlternateContent>
          <mc:Choice Requires="wps">
            <w:drawing>
              <wp:anchor distT="0" distB="0" distL="114300" distR="114300" simplePos="0" relativeHeight="251660288" behindDoc="0" locked="0" layoutInCell="1" allowOverlap="1" wp14:anchorId="17BBE5E3" wp14:editId="4E6D25DC">
                <wp:simplePos x="0" y="0"/>
                <wp:positionH relativeFrom="column">
                  <wp:posOffset>-464820</wp:posOffset>
                </wp:positionH>
                <wp:positionV relativeFrom="paragraph">
                  <wp:posOffset>2620010</wp:posOffset>
                </wp:positionV>
                <wp:extent cx="7568565" cy="6076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607695"/>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CB371E" w14:textId="77777777" w:rsidR="00574212" w:rsidRDefault="00574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BE5E3" id="Text Box 3" o:spid="_x0000_s1027" type="#_x0000_t202" style="position:absolute;margin-left:-36.6pt;margin-top:206.3pt;width:595.9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" fillcolor="#009dbe [2431]" stroked="f">
                <v:textbox>
                  <w:txbxContent>
                    <w:p w14:paraId="72CB371E" w14:textId="77777777" w:rsidR="00574212" w:rsidRDefault="00574212"/>
                  </w:txbxContent>
                </v:textbox>
                <w10:wrap type="square"/>
              </v:shape>
            </w:pict>
          </mc:Fallback>
        </mc:AlternateContent>
      </w:r>
    </w:p>
    <w:p w14:paraId="29A4BF25"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045B181" w14:textId="77777777" w:rsidR="00175244" w:rsidRPr="00175244" w:rsidRDefault="00175244" w:rsidP="00175244">
      <w:pPr>
        <w:pStyle w:val="BodyText"/>
        <w:ind w:left="284"/>
        <w:rPr>
          <w:rFonts w:cs="Arial"/>
          <w:b/>
          <w:color w:val="003656" w:themeColor="accent4" w:themeTint="E6"/>
        </w:rPr>
      </w:pPr>
      <w:r w:rsidRPr="00175244">
        <w:rPr>
          <w:rFonts w:cs="Arial"/>
          <w:b/>
          <w:color w:val="003656" w:themeColor="accent4" w:themeTint="E6"/>
        </w:rPr>
        <w:lastRenderedPageBreak/>
        <w:t>GUIDANCE ISSUED BY UKOPA:</w:t>
      </w:r>
    </w:p>
    <w:p w14:paraId="7CB76B24" w14:textId="18C2B85A" w:rsidR="00175244" w:rsidRDefault="00175244" w:rsidP="00175244">
      <w:pPr>
        <w:pStyle w:val="BodyText"/>
        <w:ind w:left="284"/>
        <w:rPr>
          <w:rFonts w:cs="Arial"/>
        </w:rPr>
      </w:pPr>
      <w:r w:rsidRPr="00175244">
        <w:rPr>
          <w:rFonts w:cs="Arial"/>
        </w:rPr>
        <w:t>The guidance in</w:t>
      </w:r>
      <w:r w:rsidR="00725739">
        <w:rPr>
          <w:rFonts w:cs="Arial"/>
        </w:rPr>
        <w:t xml:space="preserve"> this document identifies</w:t>
      </w:r>
      <w:r w:rsidRPr="00175244">
        <w:rPr>
          <w:rFonts w:cs="Arial"/>
        </w:rPr>
        <w:t xml:space="preserve"> what is considered by UKOPA to represent current UK pipeline industry good practice within the defined scope of the document.  All requirements should be considered guidance and should not be considered obligatory against the judgement o</w:t>
      </w:r>
      <w:r w:rsidR="00D63F86">
        <w:rPr>
          <w:rFonts w:cs="Arial"/>
        </w:rPr>
        <w:t xml:space="preserve">f the Pipeline Owner/Operator. </w:t>
      </w:r>
      <w:r w:rsidRPr="00175244">
        <w:rPr>
          <w:rFonts w:cs="Arial"/>
        </w:rPr>
        <w:t>Where new and better techniques are developed and proved, they should be adopted without waiting for modifications to the guidance in this document.</w:t>
      </w:r>
    </w:p>
    <w:p w14:paraId="239636A5" w14:textId="77777777" w:rsidR="00175244" w:rsidRDefault="00175244" w:rsidP="00175244">
      <w:pPr>
        <w:pStyle w:val="BodyText"/>
        <w:ind w:left="284"/>
        <w:rPr>
          <w:rFonts w:cs="Arial"/>
        </w:rPr>
      </w:pPr>
    </w:p>
    <w:p w14:paraId="54BB2770" w14:textId="77777777" w:rsidR="00175244" w:rsidRDefault="00175244" w:rsidP="00175244">
      <w:pPr>
        <w:pStyle w:val="BodyText"/>
        <w:ind w:left="284"/>
        <w:rPr>
          <w:rFonts w:cs="Arial"/>
        </w:rPr>
      </w:pPr>
    </w:p>
    <w:p w14:paraId="2AE4E92D" w14:textId="77777777" w:rsidR="00175244" w:rsidRDefault="00175244" w:rsidP="00175244">
      <w:pPr>
        <w:pStyle w:val="BodyText"/>
        <w:ind w:left="284"/>
        <w:rPr>
          <w:rFonts w:cs="Arial"/>
        </w:rPr>
      </w:pPr>
    </w:p>
    <w:p w14:paraId="2AD235FF"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5D6E3886"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687B520E"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5E07DA12" w14:textId="77777777" w:rsidR="00916BD5" w:rsidRPr="00BF7AD5" w:rsidRDefault="00916BD5" w:rsidP="00BF7AD5">
      <w:pPr>
        <w:pStyle w:val="BodyText"/>
        <w:spacing w:before="0" w:after="0"/>
        <w:ind w:left="1440"/>
        <w:rPr>
          <w:rFonts w:cs="Arial"/>
        </w:rPr>
      </w:pPr>
      <w:r w:rsidRPr="00BF7AD5">
        <w:rPr>
          <w:rFonts w:cs="Arial"/>
        </w:rPr>
        <w:t>Ripley Road</w:t>
      </w:r>
    </w:p>
    <w:p w14:paraId="6E45CF76" w14:textId="77777777" w:rsidR="00916BD5" w:rsidRPr="00BF7AD5" w:rsidRDefault="00916BD5" w:rsidP="00BF7AD5">
      <w:pPr>
        <w:pStyle w:val="BodyText"/>
        <w:spacing w:before="0" w:after="0"/>
        <w:ind w:left="1440"/>
        <w:rPr>
          <w:rFonts w:cs="Arial"/>
        </w:rPr>
      </w:pPr>
      <w:r w:rsidRPr="00BF7AD5">
        <w:rPr>
          <w:rFonts w:cs="Arial"/>
        </w:rPr>
        <w:t>Ambergate</w:t>
      </w:r>
      <w:r w:rsidRPr="00BF7AD5">
        <w:rPr>
          <w:rFonts w:cs="Arial"/>
        </w:rPr>
        <w:tab/>
      </w:r>
    </w:p>
    <w:p w14:paraId="0734C36D" w14:textId="77777777" w:rsidR="00BF7AD5" w:rsidRPr="00BF7AD5" w:rsidRDefault="00916BD5" w:rsidP="00BF7AD5">
      <w:pPr>
        <w:pStyle w:val="BodyText"/>
        <w:spacing w:before="0" w:after="0"/>
        <w:ind w:left="1440"/>
        <w:rPr>
          <w:rFonts w:cs="Arial"/>
        </w:rPr>
      </w:pPr>
      <w:r w:rsidRPr="00BF7AD5">
        <w:rPr>
          <w:rFonts w:cs="Arial"/>
        </w:rPr>
        <w:t>Derbyshire</w:t>
      </w:r>
    </w:p>
    <w:p w14:paraId="0E39F342" w14:textId="77777777" w:rsidR="00916BD5" w:rsidRPr="00BF7AD5" w:rsidRDefault="00916BD5" w:rsidP="00BF7AD5">
      <w:pPr>
        <w:pStyle w:val="BodyText"/>
        <w:spacing w:before="0" w:after="0"/>
        <w:ind w:left="1440"/>
        <w:rPr>
          <w:rFonts w:cs="Arial"/>
        </w:rPr>
      </w:pPr>
      <w:r w:rsidRPr="00BF7AD5">
        <w:rPr>
          <w:rFonts w:cs="Arial"/>
        </w:rPr>
        <w:t>DE56 2FZ</w:t>
      </w:r>
    </w:p>
    <w:p w14:paraId="6035E977"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0F4A66CE"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3456A7E1" w14:textId="77777777" w:rsidR="00BF7AD5" w:rsidRDefault="00BF7AD5" w:rsidP="00916BD5">
      <w:pPr>
        <w:pStyle w:val="BodyText"/>
        <w:ind w:left="284"/>
        <w:rPr>
          <w:rFonts w:cs="Arial"/>
          <w:b/>
          <w:sz w:val="16"/>
          <w:szCs w:val="16"/>
        </w:rPr>
      </w:pPr>
    </w:p>
    <w:p w14:paraId="7B7341AB"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FAB42A6"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382881CB" w14:textId="2269C676"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B102A5">
        <w:rPr>
          <w:rFonts w:cs="Arial"/>
          <w:noProof/>
          <w:sz w:val="16"/>
          <w:szCs w:val="16"/>
        </w:rPr>
        <w:t>2019</w:t>
      </w:r>
      <w:r w:rsidR="00916BD5">
        <w:rPr>
          <w:rFonts w:cs="Arial"/>
          <w:sz w:val="16"/>
          <w:szCs w:val="16"/>
        </w:rPr>
        <w:fldChar w:fldCharType="end"/>
      </w:r>
      <w:r w:rsidRPr="009F334C">
        <w:rPr>
          <w:rFonts w:cs="Arial"/>
          <w:sz w:val="16"/>
          <w:szCs w:val="16"/>
        </w:rPr>
        <w:t>, UKOPA.  All rights reserved</w:t>
      </w:r>
    </w:p>
    <w:p w14:paraId="05081806"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228E5867" w14:textId="517A16D2"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r w:rsidR="00B028BB">
        <w:rPr>
          <w:rFonts w:cs="Arial"/>
          <w:b/>
          <w:color w:val="003656" w:themeColor="accent4" w:themeTint="E6"/>
        </w:rPr>
        <w:t xml:space="preserve"> 2024</w:t>
      </w:r>
    </w:p>
    <w:tbl>
      <w:tblPr>
        <w:tblStyle w:val="TableGrid"/>
        <w:tblW w:w="0" w:type="auto"/>
        <w:tblLook w:val="04A0" w:firstRow="1" w:lastRow="0" w:firstColumn="1" w:lastColumn="0" w:noHBand="0" w:noVBand="1"/>
      </w:tblPr>
      <w:tblGrid>
        <w:gridCol w:w="1417"/>
        <w:gridCol w:w="1701"/>
        <w:gridCol w:w="1843"/>
        <w:gridCol w:w="3990"/>
      </w:tblGrid>
      <w:tr w:rsidR="00F12BCC" w14:paraId="7B388A1B"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9E22010"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02F4EBF2"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090C462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36EB4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5FD39752"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6A25274B" w14:textId="77777777" w:rsidR="00F12BCC" w:rsidRDefault="00533EE5" w:rsidP="002F1438">
            <w:pPr>
              <w:jc w:val="center"/>
              <w:rPr>
                <w:b/>
                <w:szCs w:val="18"/>
              </w:rPr>
            </w:pPr>
            <w:r>
              <w:rPr>
                <w:b/>
                <w:szCs w:val="18"/>
              </w:rPr>
              <w:t>1</w:t>
            </w:r>
          </w:p>
        </w:tc>
        <w:tc>
          <w:tcPr>
            <w:tcW w:w="1701" w:type="dxa"/>
          </w:tcPr>
          <w:p w14:paraId="2E615A37" w14:textId="36210D7F" w:rsidR="00F12BCC" w:rsidRPr="0018347E" w:rsidRDefault="00EF234E"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22.01.</w:t>
            </w:r>
            <w:r w:rsidR="00B028BB">
              <w:rPr>
                <w:szCs w:val="18"/>
              </w:rPr>
              <w:t>19</w:t>
            </w:r>
          </w:p>
        </w:tc>
        <w:tc>
          <w:tcPr>
            <w:tcW w:w="1843" w:type="dxa"/>
          </w:tcPr>
          <w:p w14:paraId="67CEAE05" w14:textId="61D793AB" w:rsidR="00F12BCC" w:rsidRPr="0018347E" w:rsidRDefault="00B028BB"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B102A5">
              <w:rPr>
                <w:szCs w:val="18"/>
              </w:rPr>
              <w:t>3</w:t>
            </w:r>
            <w:bookmarkStart w:id="0" w:name="_GoBack"/>
            <w:bookmarkEnd w:id="0"/>
          </w:p>
        </w:tc>
        <w:tc>
          <w:tcPr>
            <w:tcW w:w="3990" w:type="dxa"/>
          </w:tcPr>
          <w:p w14:paraId="7EF6DEF0" w14:textId="19F211D1" w:rsidR="00F12BCC" w:rsidRPr="0018347E" w:rsidRDefault="00B028BB"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Edition 1 published</w:t>
            </w:r>
          </w:p>
        </w:tc>
      </w:tr>
    </w:tbl>
    <w:p w14:paraId="536101A0" w14:textId="77777777" w:rsidR="00675D04" w:rsidRDefault="00675D04" w:rsidP="0053157C">
      <w:pPr>
        <w:pStyle w:val="RevisionBoxHeading"/>
      </w:pPr>
    </w:p>
    <w:p w14:paraId="4B8832FD" w14:textId="77777777" w:rsidR="00675D04" w:rsidRDefault="00675D04" w:rsidP="00675D04">
      <w:pPr>
        <w:sectPr w:rsidR="00675D04" w:rsidSect="007D70C0">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titlePg/>
          <w:docGrid w:linePitch="272"/>
        </w:sectPr>
      </w:pPr>
    </w:p>
    <w:p w14:paraId="4318E1E9" w14:textId="77777777" w:rsidR="0072154B" w:rsidRDefault="0072154B" w:rsidP="00F97F6F">
      <w:pPr>
        <w:pStyle w:val="HeadingContents"/>
      </w:pPr>
    </w:p>
    <w:p w14:paraId="2C9F84DB"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38C56682" w14:textId="77777777" w:rsidR="00B102A5" w:rsidRDefault="0095301A">
      <w:pPr>
        <w:pStyle w:val="TOC1"/>
        <w:rPr>
          <w:rFonts w:eastAsiaTheme="minorEastAsia" w:cstheme="minorBidi"/>
          <w:b w:val="0"/>
          <w:sz w:val="24"/>
          <w:szCs w:val="24"/>
          <w:lang w:val="en-US" w:eastAsia="zh-CN"/>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8551785" w:history="1">
        <w:r w:rsidR="00B102A5" w:rsidRPr="00A25DED">
          <w:rPr>
            <w:rStyle w:val="Hyperlink"/>
          </w:rPr>
          <w:t>1.</w:t>
        </w:r>
        <w:r w:rsidR="00B102A5">
          <w:rPr>
            <w:rFonts w:eastAsiaTheme="minorEastAsia" w:cstheme="minorBidi"/>
            <w:b w:val="0"/>
            <w:sz w:val="24"/>
            <w:szCs w:val="24"/>
            <w:lang w:val="en-US" w:eastAsia="zh-CN"/>
          </w:rPr>
          <w:tab/>
        </w:r>
        <w:r w:rsidR="00B102A5" w:rsidRPr="00A25DED">
          <w:rPr>
            <w:rStyle w:val="Hyperlink"/>
          </w:rPr>
          <w:t>Executive Summary</w:t>
        </w:r>
        <w:r w:rsidR="00B102A5">
          <w:rPr>
            <w:webHidden/>
          </w:rPr>
          <w:tab/>
        </w:r>
        <w:r w:rsidR="00B102A5">
          <w:rPr>
            <w:webHidden/>
          </w:rPr>
          <w:fldChar w:fldCharType="begin"/>
        </w:r>
        <w:r w:rsidR="00B102A5">
          <w:rPr>
            <w:webHidden/>
          </w:rPr>
          <w:instrText xml:space="preserve"> PAGEREF _Toc8551785 \h </w:instrText>
        </w:r>
        <w:r w:rsidR="00B102A5">
          <w:rPr>
            <w:webHidden/>
          </w:rPr>
        </w:r>
        <w:r w:rsidR="00B102A5">
          <w:rPr>
            <w:webHidden/>
          </w:rPr>
          <w:fldChar w:fldCharType="separate"/>
        </w:r>
        <w:r w:rsidR="00B102A5">
          <w:rPr>
            <w:webHidden/>
          </w:rPr>
          <w:t>4</w:t>
        </w:r>
        <w:r w:rsidR="00B102A5">
          <w:rPr>
            <w:webHidden/>
          </w:rPr>
          <w:fldChar w:fldCharType="end"/>
        </w:r>
      </w:hyperlink>
    </w:p>
    <w:p w14:paraId="07FA6CBC" w14:textId="77777777" w:rsidR="00B102A5" w:rsidRDefault="00B102A5">
      <w:pPr>
        <w:pStyle w:val="TOC1"/>
        <w:rPr>
          <w:rFonts w:eastAsiaTheme="minorEastAsia" w:cstheme="minorBidi"/>
          <w:b w:val="0"/>
          <w:sz w:val="24"/>
          <w:szCs w:val="24"/>
          <w:lang w:val="en-US" w:eastAsia="zh-CN"/>
        </w:rPr>
      </w:pPr>
      <w:hyperlink w:anchor="_Toc8551786" w:history="1">
        <w:r w:rsidRPr="00A25DED">
          <w:rPr>
            <w:rStyle w:val="Hyperlink"/>
          </w:rPr>
          <w:t>2.</w:t>
        </w:r>
        <w:r>
          <w:rPr>
            <w:rFonts w:eastAsiaTheme="minorEastAsia" w:cstheme="minorBidi"/>
            <w:b w:val="0"/>
            <w:sz w:val="24"/>
            <w:szCs w:val="24"/>
            <w:lang w:val="en-US" w:eastAsia="zh-CN"/>
          </w:rPr>
          <w:tab/>
        </w:r>
        <w:r w:rsidRPr="00A25DED">
          <w:rPr>
            <w:rStyle w:val="Hyperlink"/>
          </w:rPr>
          <w:t>Objectives</w:t>
        </w:r>
        <w:r>
          <w:rPr>
            <w:webHidden/>
          </w:rPr>
          <w:tab/>
        </w:r>
        <w:r>
          <w:rPr>
            <w:webHidden/>
          </w:rPr>
          <w:fldChar w:fldCharType="begin"/>
        </w:r>
        <w:r>
          <w:rPr>
            <w:webHidden/>
          </w:rPr>
          <w:instrText xml:space="preserve"> PAGEREF _Toc8551786 \h </w:instrText>
        </w:r>
        <w:r>
          <w:rPr>
            <w:webHidden/>
          </w:rPr>
        </w:r>
        <w:r>
          <w:rPr>
            <w:webHidden/>
          </w:rPr>
          <w:fldChar w:fldCharType="separate"/>
        </w:r>
        <w:r>
          <w:rPr>
            <w:webHidden/>
          </w:rPr>
          <w:t>5</w:t>
        </w:r>
        <w:r>
          <w:rPr>
            <w:webHidden/>
          </w:rPr>
          <w:fldChar w:fldCharType="end"/>
        </w:r>
      </w:hyperlink>
    </w:p>
    <w:p w14:paraId="2D2A242B" w14:textId="77777777" w:rsidR="00B102A5" w:rsidRDefault="00B102A5">
      <w:pPr>
        <w:pStyle w:val="TOC1"/>
        <w:rPr>
          <w:rFonts w:eastAsiaTheme="minorEastAsia" w:cstheme="minorBidi"/>
          <w:b w:val="0"/>
          <w:sz w:val="24"/>
          <w:szCs w:val="24"/>
          <w:lang w:val="en-US" w:eastAsia="zh-CN"/>
        </w:rPr>
      </w:pPr>
      <w:hyperlink w:anchor="_Toc8551787" w:history="1">
        <w:r w:rsidRPr="00A25DED">
          <w:rPr>
            <w:rStyle w:val="Hyperlink"/>
          </w:rPr>
          <w:t>3.</w:t>
        </w:r>
        <w:r>
          <w:rPr>
            <w:rFonts w:eastAsiaTheme="minorEastAsia" w:cstheme="minorBidi"/>
            <w:b w:val="0"/>
            <w:sz w:val="24"/>
            <w:szCs w:val="24"/>
            <w:lang w:val="en-US" w:eastAsia="zh-CN"/>
          </w:rPr>
          <w:tab/>
        </w:r>
        <w:r w:rsidRPr="00A25DED">
          <w:rPr>
            <w:rStyle w:val="Hyperlink"/>
          </w:rPr>
          <w:t>Introduction</w:t>
        </w:r>
        <w:r>
          <w:rPr>
            <w:webHidden/>
          </w:rPr>
          <w:tab/>
        </w:r>
        <w:r>
          <w:rPr>
            <w:webHidden/>
          </w:rPr>
          <w:fldChar w:fldCharType="begin"/>
        </w:r>
        <w:r>
          <w:rPr>
            <w:webHidden/>
          </w:rPr>
          <w:instrText xml:space="preserve"> PAGEREF _Toc8551787 \h </w:instrText>
        </w:r>
        <w:r>
          <w:rPr>
            <w:webHidden/>
          </w:rPr>
        </w:r>
        <w:r>
          <w:rPr>
            <w:webHidden/>
          </w:rPr>
          <w:fldChar w:fldCharType="separate"/>
        </w:r>
        <w:r>
          <w:rPr>
            <w:webHidden/>
          </w:rPr>
          <w:t>6</w:t>
        </w:r>
        <w:r>
          <w:rPr>
            <w:webHidden/>
          </w:rPr>
          <w:fldChar w:fldCharType="end"/>
        </w:r>
      </w:hyperlink>
    </w:p>
    <w:p w14:paraId="44BA3E1E" w14:textId="77777777" w:rsidR="00B102A5" w:rsidRDefault="00B102A5">
      <w:pPr>
        <w:pStyle w:val="TOC2"/>
        <w:rPr>
          <w:rFonts w:eastAsiaTheme="minorEastAsia" w:cstheme="minorBidi"/>
          <w:sz w:val="24"/>
          <w:szCs w:val="24"/>
          <w:lang w:val="en-US" w:eastAsia="zh-CN"/>
        </w:rPr>
      </w:pPr>
      <w:hyperlink w:anchor="_Toc8551788" w:history="1">
        <w:r w:rsidRPr="00A25DED">
          <w:rPr>
            <w:rStyle w:val="Hyperlink"/>
          </w:rPr>
          <w:t>3.1</w:t>
        </w:r>
        <w:r>
          <w:rPr>
            <w:rFonts w:eastAsiaTheme="minorEastAsia" w:cstheme="minorBidi"/>
            <w:sz w:val="24"/>
            <w:szCs w:val="24"/>
            <w:lang w:val="en-US" w:eastAsia="zh-CN"/>
          </w:rPr>
          <w:tab/>
        </w:r>
        <w:r w:rsidRPr="00A25DED">
          <w:rPr>
            <w:rStyle w:val="Hyperlink"/>
          </w:rPr>
          <w:t>Background</w:t>
        </w:r>
        <w:r>
          <w:rPr>
            <w:webHidden/>
          </w:rPr>
          <w:tab/>
        </w:r>
        <w:r>
          <w:rPr>
            <w:webHidden/>
          </w:rPr>
          <w:fldChar w:fldCharType="begin"/>
        </w:r>
        <w:r>
          <w:rPr>
            <w:webHidden/>
          </w:rPr>
          <w:instrText xml:space="preserve"> PAGEREF _Toc8551788 \h </w:instrText>
        </w:r>
        <w:r>
          <w:rPr>
            <w:webHidden/>
          </w:rPr>
        </w:r>
        <w:r>
          <w:rPr>
            <w:webHidden/>
          </w:rPr>
          <w:fldChar w:fldCharType="separate"/>
        </w:r>
        <w:r>
          <w:rPr>
            <w:webHidden/>
          </w:rPr>
          <w:t>6</w:t>
        </w:r>
        <w:r>
          <w:rPr>
            <w:webHidden/>
          </w:rPr>
          <w:fldChar w:fldCharType="end"/>
        </w:r>
      </w:hyperlink>
    </w:p>
    <w:p w14:paraId="37EDDD17" w14:textId="77777777" w:rsidR="00B102A5" w:rsidRDefault="00B102A5">
      <w:pPr>
        <w:pStyle w:val="TOC2"/>
        <w:rPr>
          <w:rFonts w:eastAsiaTheme="minorEastAsia" w:cstheme="minorBidi"/>
          <w:sz w:val="24"/>
          <w:szCs w:val="24"/>
          <w:lang w:val="en-US" w:eastAsia="zh-CN"/>
        </w:rPr>
      </w:pPr>
      <w:hyperlink w:anchor="_Toc8551789" w:history="1">
        <w:r w:rsidRPr="00A25DED">
          <w:rPr>
            <w:rStyle w:val="Hyperlink"/>
          </w:rPr>
          <w:t>3.2</w:t>
        </w:r>
        <w:r>
          <w:rPr>
            <w:rFonts w:eastAsiaTheme="minorEastAsia" w:cstheme="minorBidi"/>
            <w:sz w:val="24"/>
            <w:szCs w:val="24"/>
            <w:lang w:val="en-US" w:eastAsia="zh-CN"/>
          </w:rPr>
          <w:tab/>
        </w:r>
        <w:r w:rsidRPr="00A25DED">
          <w:rPr>
            <w:rStyle w:val="Hyperlink"/>
          </w:rPr>
          <w:t>Scope</w:t>
        </w:r>
        <w:r>
          <w:rPr>
            <w:webHidden/>
          </w:rPr>
          <w:tab/>
        </w:r>
        <w:r>
          <w:rPr>
            <w:webHidden/>
          </w:rPr>
          <w:fldChar w:fldCharType="begin"/>
        </w:r>
        <w:r>
          <w:rPr>
            <w:webHidden/>
          </w:rPr>
          <w:instrText xml:space="preserve"> PAGEREF _Toc8551789 \h </w:instrText>
        </w:r>
        <w:r>
          <w:rPr>
            <w:webHidden/>
          </w:rPr>
        </w:r>
        <w:r>
          <w:rPr>
            <w:webHidden/>
          </w:rPr>
          <w:fldChar w:fldCharType="separate"/>
        </w:r>
        <w:r>
          <w:rPr>
            <w:webHidden/>
          </w:rPr>
          <w:t>6</w:t>
        </w:r>
        <w:r>
          <w:rPr>
            <w:webHidden/>
          </w:rPr>
          <w:fldChar w:fldCharType="end"/>
        </w:r>
      </w:hyperlink>
    </w:p>
    <w:p w14:paraId="3B478D2E" w14:textId="77777777" w:rsidR="00B102A5" w:rsidRDefault="00B102A5">
      <w:pPr>
        <w:pStyle w:val="TOC2"/>
        <w:rPr>
          <w:rFonts w:eastAsiaTheme="minorEastAsia" w:cstheme="minorBidi"/>
          <w:sz w:val="24"/>
          <w:szCs w:val="24"/>
          <w:lang w:val="en-US" w:eastAsia="zh-CN"/>
        </w:rPr>
      </w:pPr>
      <w:hyperlink w:anchor="_Toc8551790" w:history="1">
        <w:r w:rsidRPr="00A25DED">
          <w:rPr>
            <w:rStyle w:val="Hyperlink"/>
          </w:rPr>
          <w:t>3.3</w:t>
        </w:r>
        <w:r>
          <w:rPr>
            <w:rFonts w:eastAsiaTheme="minorEastAsia" w:cstheme="minorBidi"/>
            <w:sz w:val="24"/>
            <w:szCs w:val="24"/>
            <w:lang w:val="en-US" w:eastAsia="zh-CN"/>
          </w:rPr>
          <w:tab/>
        </w:r>
        <w:r w:rsidRPr="00A25DED">
          <w:rPr>
            <w:rStyle w:val="Hyperlink"/>
          </w:rPr>
          <w:t>Application</w:t>
        </w:r>
        <w:r>
          <w:rPr>
            <w:webHidden/>
          </w:rPr>
          <w:tab/>
        </w:r>
        <w:r>
          <w:rPr>
            <w:webHidden/>
          </w:rPr>
          <w:fldChar w:fldCharType="begin"/>
        </w:r>
        <w:r>
          <w:rPr>
            <w:webHidden/>
          </w:rPr>
          <w:instrText xml:space="preserve"> PAGEREF _Toc8551790 \h </w:instrText>
        </w:r>
        <w:r>
          <w:rPr>
            <w:webHidden/>
          </w:rPr>
        </w:r>
        <w:r>
          <w:rPr>
            <w:webHidden/>
          </w:rPr>
          <w:fldChar w:fldCharType="separate"/>
        </w:r>
        <w:r>
          <w:rPr>
            <w:webHidden/>
          </w:rPr>
          <w:t>6</w:t>
        </w:r>
        <w:r>
          <w:rPr>
            <w:webHidden/>
          </w:rPr>
          <w:fldChar w:fldCharType="end"/>
        </w:r>
      </w:hyperlink>
    </w:p>
    <w:p w14:paraId="42FFDEAD" w14:textId="77777777" w:rsidR="00B102A5" w:rsidRDefault="00B102A5">
      <w:pPr>
        <w:pStyle w:val="TOC1"/>
        <w:rPr>
          <w:rFonts w:eastAsiaTheme="minorEastAsia" w:cstheme="minorBidi"/>
          <w:b w:val="0"/>
          <w:sz w:val="24"/>
          <w:szCs w:val="24"/>
          <w:lang w:val="en-US" w:eastAsia="zh-CN"/>
        </w:rPr>
      </w:pPr>
      <w:hyperlink w:anchor="_Toc8551791" w:history="1">
        <w:r w:rsidRPr="00A25DED">
          <w:rPr>
            <w:rStyle w:val="Hyperlink"/>
          </w:rPr>
          <w:t>4.</w:t>
        </w:r>
        <w:r>
          <w:rPr>
            <w:rFonts w:eastAsiaTheme="minorEastAsia" w:cstheme="minorBidi"/>
            <w:b w:val="0"/>
            <w:sz w:val="24"/>
            <w:szCs w:val="24"/>
            <w:lang w:val="en-US" w:eastAsia="zh-CN"/>
          </w:rPr>
          <w:tab/>
        </w:r>
        <w:r w:rsidRPr="00A25DED">
          <w:rPr>
            <w:rStyle w:val="Hyperlink"/>
          </w:rPr>
          <w:t>Requirements and Legislation</w:t>
        </w:r>
        <w:r>
          <w:rPr>
            <w:webHidden/>
          </w:rPr>
          <w:tab/>
        </w:r>
        <w:r>
          <w:rPr>
            <w:webHidden/>
          </w:rPr>
          <w:fldChar w:fldCharType="begin"/>
        </w:r>
        <w:r>
          <w:rPr>
            <w:webHidden/>
          </w:rPr>
          <w:instrText xml:space="preserve"> PAGEREF _Toc8551791 \h </w:instrText>
        </w:r>
        <w:r>
          <w:rPr>
            <w:webHidden/>
          </w:rPr>
        </w:r>
        <w:r>
          <w:rPr>
            <w:webHidden/>
          </w:rPr>
          <w:fldChar w:fldCharType="separate"/>
        </w:r>
        <w:r>
          <w:rPr>
            <w:webHidden/>
          </w:rPr>
          <w:t>8</w:t>
        </w:r>
        <w:r>
          <w:rPr>
            <w:webHidden/>
          </w:rPr>
          <w:fldChar w:fldCharType="end"/>
        </w:r>
      </w:hyperlink>
    </w:p>
    <w:p w14:paraId="5A72AFE1" w14:textId="77777777" w:rsidR="00B102A5" w:rsidRDefault="00B102A5">
      <w:pPr>
        <w:pStyle w:val="TOC2"/>
        <w:rPr>
          <w:rFonts w:eastAsiaTheme="minorEastAsia" w:cstheme="minorBidi"/>
          <w:sz w:val="24"/>
          <w:szCs w:val="24"/>
          <w:lang w:val="en-US" w:eastAsia="zh-CN"/>
        </w:rPr>
      </w:pPr>
      <w:hyperlink w:anchor="_Toc8551793" w:history="1">
        <w:r w:rsidRPr="00A25DED">
          <w:rPr>
            <w:rStyle w:val="Hyperlink"/>
          </w:rPr>
          <w:t>4.1</w:t>
        </w:r>
        <w:r>
          <w:rPr>
            <w:rFonts w:eastAsiaTheme="minorEastAsia" w:cstheme="minorBidi"/>
            <w:sz w:val="24"/>
            <w:szCs w:val="24"/>
            <w:lang w:val="en-US" w:eastAsia="zh-CN"/>
          </w:rPr>
          <w:tab/>
        </w:r>
        <w:r w:rsidRPr="00A25DED">
          <w:rPr>
            <w:rStyle w:val="Hyperlink"/>
          </w:rPr>
          <w:t>Strategic Planning</w:t>
        </w:r>
        <w:r>
          <w:rPr>
            <w:webHidden/>
          </w:rPr>
          <w:tab/>
        </w:r>
        <w:r>
          <w:rPr>
            <w:webHidden/>
          </w:rPr>
          <w:fldChar w:fldCharType="begin"/>
        </w:r>
        <w:r>
          <w:rPr>
            <w:webHidden/>
          </w:rPr>
          <w:instrText xml:space="preserve"> PAGEREF _Toc8551793 \h </w:instrText>
        </w:r>
        <w:r>
          <w:rPr>
            <w:webHidden/>
          </w:rPr>
        </w:r>
        <w:r>
          <w:rPr>
            <w:webHidden/>
          </w:rPr>
          <w:fldChar w:fldCharType="separate"/>
        </w:r>
        <w:r>
          <w:rPr>
            <w:webHidden/>
          </w:rPr>
          <w:t>8</w:t>
        </w:r>
        <w:r>
          <w:rPr>
            <w:webHidden/>
          </w:rPr>
          <w:fldChar w:fldCharType="end"/>
        </w:r>
      </w:hyperlink>
    </w:p>
    <w:p w14:paraId="7CD2361B" w14:textId="77777777" w:rsidR="00B102A5" w:rsidRDefault="00B102A5">
      <w:pPr>
        <w:pStyle w:val="TOC2"/>
        <w:rPr>
          <w:rFonts w:eastAsiaTheme="minorEastAsia" w:cstheme="minorBidi"/>
          <w:sz w:val="24"/>
          <w:szCs w:val="24"/>
          <w:lang w:val="en-US" w:eastAsia="zh-CN"/>
        </w:rPr>
      </w:pPr>
      <w:hyperlink w:anchor="_Toc8551794" w:history="1">
        <w:r w:rsidRPr="00A25DED">
          <w:rPr>
            <w:rStyle w:val="Hyperlink"/>
          </w:rPr>
          <w:t>4.2</w:t>
        </w:r>
        <w:r>
          <w:rPr>
            <w:rFonts w:eastAsiaTheme="minorEastAsia" w:cstheme="minorBidi"/>
            <w:sz w:val="24"/>
            <w:szCs w:val="24"/>
            <w:lang w:val="en-US" w:eastAsia="zh-CN"/>
          </w:rPr>
          <w:tab/>
        </w:r>
        <w:r w:rsidRPr="00A25DED">
          <w:rPr>
            <w:rStyle w:val="Hyperlink"/>
          </w:rPr>
          <w:t>Land Use Planning and Consultation with HSE</w:t>
        </w:r>
        <w:r>
          <w:rPr>
            <w:webHidden/>
          </w:rPr>
          <w:tab/>
        </w:r>
        <w:r>
          <w:rPr>
            <w:webHidden/>
          </w:rPr>
          <w:fldChar w:fldCharType="begin"/>
        </w:r>
        <w:r>
          <w:rPr>
            <w:webHidden/>
          </w:rPr>
          <w:instrText xml:space="preserve"> PAGEREF _Toc8551794 \h </w:instrText>
        </w:r>
        <w:r>
          <w:rPr>
            <w:webHidden/>
          </w:rPr>
        </w:r>
        <w:r>
          <w:rPr>
            <w:webHidden/>
          </w:rPr>
          <w:fldChar w:fldCharType="separate"/>
        </w:r>
        <w:r>
          <w:rPr>
            <w:webHidden/>
          </w:rPr>
          <w:t>8</w:t>
        </w:r>
        <w:r>
          <w:rPr>
            <w:webHidden/>
          </w:rPr>
          <w:fldChar w:fldCharType="end"/>
        </w:r>
      </w:hyperlink>
    </w:p>
    <w:p w14:paraId="2772B52D" w14:textId="77777777" w:rsidR="00B102A5" w:rsidRDefault="00B102A5">
      <w:pPr>
        <w:pStyle w:val="TOC2"/>
        <w:rPr>
          <w:rFonts w:eastAsiaTheme="minorEastAsia" w:cstheme="minorBidi"/>
          <w:sz w:val="24"/>
          <w:szCs w:val="24"/>
          <w:lang w:val="en-US" w:eastAsia="zh-CN"/>
        </w:rPr>
      </w:pPr>
      <w:hyperlink w:anchor="_Toc8551795" w:history="1">
        <w:r w:rsidRPr="00A25DED">
          <w:rPr>
            <w:rStyle w:val="Hyperlink"/>
          </w:rPr>
          <w:t>4.3</w:t>
        </w:r>
        <w:r>
          <w:rPr>
            <w:rFonts w:eastAsiaTheme="minorEastAsia" w:cstheme="minorBidi"/>
            <w:sz w:val="24"/>
            <w:szCs w:val="24"/>
            <w:lang w:val="en-US" w:eastAsia="zh-CN"/>
          </w:rPr>
          <w:tab/>
        </w:r>
        <w:r w:rsidRPr="00A25DED">
          <w:rPr>
            <w:rStyle w:val="Hyperlink"/>
          </w:rPr>
          <w:t>Pipelines Safety Regulations 1996</w:t>
        </w:r>
        <w:r>
          <w:rPr>
            <w:webHidden/>
          </w:rPr>
          <w:tab/>
        </w:r>
        <w:r>
          <w:rPr>
            <w:webHidden/>
          </w:rPr>
          <w:fldChar w:fldCharType="begin"/>
        </w:r>
        <w:r>
          <w:rPr>
            <w:webHidden/>
          </w:rPr>
          <w:instrText xml:space="preserve"> PAGEREF _Toc8551795 \h </w:instrText>
        </w:r>
        <w:r>
          <w:rPr>
            <w:webHidden/>
          </w:rPr>
        </w:r>
        <w:r>
          <w:rPr>
            <w:webHidden/>
          </w:rPr>
          <w:fldChar w:fldCharType="separate"/>
        </w:r>
        <w:r>
          <w:rPr>
            <w:webHidden/>
          </w:rPr>
          <w:t>9</w:t>
        </w:r>
        <w:r>
          <w:rPr>
            <w:webHidden/>
          </w:rPr>
          <w:fldChar w:fldCharType="end"/>
        </w:r>
      </w:hyperlink>
    </w:p>
    <w:p w14:paraId="769D537D" w14:textId="77777777" w:rsidR="00B102A5" w:rsidRDefault="00B102A5">
      <w:pPr>
        <w:pStyle w:val="TOC2"/>
        <w:rPr>
          <w:rFonts w:eastAsiaTheme="minorEastAsia" w:cstheme="minorBidi"/>
          <w:sz w:val="24"/>
          <w:szCs w:val="24"/>
          <w:lang w:val="en-US" w:eastAsia="zh-CN"/>
        </w:rPr>
      </w:pPr>
      <w:hyperlink w:anchor="_Toc8551796" w:history="1">
        <w:r w:rsidRPr="00A25DED">
          <w:rPr>
            <w:rStyle w:val="Hyperlink"/>
          </w:rPr>
          <w:t>4.4</w:t>
        </w:r>
        <w:r>
          <w:rPr>
            <w:rFonts w:eastAsiaTheme="minorEastAsia" w:cstheme="minorBidi"/>
            <w:sz w:val="24"/>
            <w:szCs w:val="24"/>
            <w:lang w:val="en-US" w:eastAsia="zh-CN"/>
          </w:rPr>
          <w:tab/>
        </w:r>
        <w:r w:rsidRPr="00A25DED">
          <w:rPr>
            <w:rStyle w:val="Hyperlink"/>
          </w:rPr>
          <w:t>Pipeline Wayleaves and Easements / Zone of Interest</w:t>
        </w:r>
        <w:r>
          <w:rPr>
            <w:webHidden/>
          </w:rPr>
          <w:tab/>
        </w:r>
        <w:r>
          <w:rPr>
            <w:webHidden/>
          </w:rPr>
          <w:fldChar w:fldCharType="begin"/>
        </w:r>
        <w:r>
          <w:rPr>
            <w:webHidden/>
          </w:rPr>
          <w:instrText xml:space="preserve"> PAGEREF _Toc8551796 \h </w:instrText>
        </w:r>
        <w:r>
          <w:rPr>
            <w:webHidden/>
          </w:rPr>
        </w:r>
        <w:r>
          <w:rPr>
            <w:webHidden/>
          </w:rPr>
          <w:fldChar w:fldCharType="separate"/>
        </w:r>
        <w:r>
          <w:rPr>
            <w:webHidden/>
          </w:rPr>
          <w:t>10</w:t>
        </w:r>
        <w:r>
          <w:rPr>
            <w:webHidden/>
          </w:rPr>
          <w:fldChar w:fldCharType="end"/>
        </w:r>
      </w:hyperlink>
    </w:p>
    <w:p w14:paraId="0C98E1F1" w14:textId="77777777" w:rsidR="00B102A5" w:rsidRDefault="00B102A5">
      <w:pPr>
        <w:pStyle w:val="TOC2"/>
        <w:rPr>
          <w:rFonts w:eastAsiaTheme="minorEastAsia" w:cstheme="minorBidi"/>
          <w:sz w:val="24"/>
          <w:szCs w:val="24"/>
          <w:lang w:val="en-US" w:eastAsia="zh-CN"/>
        </w:rPr>
      </w:pPr>
      <w:hyperlink w:anchor="_Toc8551797" w:history="1">
        <w:r w:rsidRPr="00A25DED">
          <w:rPr>
            <w:rStyle w:val="Hyperlink"/>
          </w:rPr>
          <w:t>4.5</w:t>
        </w:r>
        <w:r>
          <w:rPr>
            <w:rFonts w:eastAsiaTheme="minorEastAsia" w:cstheme="minorBidi"/>
            <w:sz w:val="24"/>
            <w:szCs w:val="24"/>
            <w:lang w:val="en-US" w:eastAsia="zh-CN"/>
          </w:rPr>
          <w:tab/>
        </w:r>
        <w:r w:rsidRPr="00A25DED">
          <w:rPr>
            <w:rStyle w:val="Hyperlink"/>
          </w:rPr>
          <w:t>Works Beyond Pipeline Wayleaves and Easements</w:t>
        </w:r>
        <w:r>
          <w:rPr>
            <w:webHidden/>
          </w:rPr>
          <w:tab/>
        </w:r>
        <w:r>
          <w:rPr>
            <w:webHidden/>
          </w:rPr>
          <w:fldChar w:fldCharType="begin"/>
        </w:r>
        <w:r>
          <w:rPr>
            <w:webHidden/>
          </w:rPr>
          <w:instrText xml:space="preserve"> PAGEREF _Toc8551797 \h </w:instrText>
        </w:r>
        <w:r>
          <w:rPr>
            <w:webHidden/>
          </w:rPr>
        </w:r>
        <w:r>
          <w:rPr>
            <w:webHidden/>
          </w:rPr>
          <w:fldChar w:fldCharType="separate"/>
        </w:r>
        <w:r>
          <w:rPr>
            <w:webHidden/>
          </w:rPr>
          <w:t>10</w:t>
        </w:r>
        <w:r>
          <w:rPr>
            <w:webHidden/>
          </w:rPr>
          <w:fldChar w:fldCharType="end"/>
        </w:r>
      </w:hyperlink>
    </w:p>
    <w:p w14:paraId="60209405" w14:textId="77777777" w:rsidR="00B102A5" w:rsidRDefault="00B102A5">
      <w:pPr>
        <w:pStyle w:val="TOC1"/>
        <w:rPr>
          <w:rFonts w:eastAsiaTheme="minorEastAsia" w:cstheme="minorBidi"/>
          <w:b w:val="0"/>
          <w:sz w:val="24"/>
          <w:szCs w:val="24"/>
          <w:lang w:val="en-US" w:eastAsia="zh-CN"/>
        </w:rPr>
      </w:pPr>
      <w:hyperlink w:anchor="_Toc8551798" w:history="1">
        <w:r w:rsidRPr="00A25DED">
          <w:rPr>
            <w:rStyle w:val="Hyperlink"/>
          </w:rPr>
          <w:t>5.</w:t>
        </w:r>
        <w:r>
          <w:rPr>
            <w:rFonts w:eastAsiaTheme="minorEastAsia" w:cstheme="minorBidi"/>
            <w:b w:val="0"/>
            <w:sz w:val="24"/>
            <w:szCs w:val="24"/>
            <w:lang w:val="en-US" w:eastAsia="zh-CN"/>
          </w:rPr>
          <w:tab/>
        </w:r>
        <w:r w:rsidRPr="00A25DED">
          <w:rPr>
            <w:rStyle w:val="Hyperlink"/>
          </w:rPr>
          <w:t>How Can UKOPA Assist Land Use Planners</w:t>
        </w:r>
        <w:r>
          <w:rPr>
            <w:webHidden/>
          </w:rPr>
          <w:tab/>
        </w:r>
        <w:r>
          <w:rPr>
            <w:webHidden/>
          </w:rPr>
          <w:fldChar w:fldCharType="begin"/>
        </w:r>
        <w:r>
          <w:rPr>
            <w:webHidden/>
          </w:rPr>
          <w:instrText xml:space="preserve"> PAGEREF _Toc8551798 \h </w:instrText>
        </w:r>
        <w:r>
          <w:rPr>
            <w:webHidden/>
          </w:rPr>
        </w:r>
        <w:r>
          <w:rPr>
            <w:webHidden/>
          </w:rPr>
          <w:fldChar w:fldCharType="separate"/>
        </w:r>
        <w:r>
          <w:rPr>
            <w:webHidden/>
          </w:rPr>
          <w:t>11</w:t>
        </w:r>
        <w:r>
          <w:rPr>
            <w:webHidden/>
          </w:rPr>
          <w:fldChar w:fldCharType="end"/>
        </w:r>
      </w:hyperlink>
    </w:p>
    <w:p w14:paraId="5CDB69DE" w14:textId="77777777" w:rsidR="00B102A5" w:rsidRDefault="00B102A5">
      <w:pPr>
        <w:pStyle w:val="TOC2"/>
        <w:rPr>
          <w:rFonts w:eastAsiaTheme="minorEastAsia" w:cstheme="minorBidi"/>
          <w:sz w:val="24"/>
          <w:szCs w:val="24"/>
          <w:lang w:val="en-US" w:eastAsia="zh-CN"/>
        </w:rPr>
      </w:pPr>
      <w:hyperlink w:anchor="_Toc8551799" w:history="1">
        <w:r w:rsidRPr="00A25DED">
          <w:rPr>
            <w:rStyle w:val="Hyperlink"/>
          </w:rPr>
          <w:t>5.1</w:t>
        </w:r>
        <w:r>
          <w:rPr>
            <w:rFonts w:eastAsiaTheme="minorEastAsia" w:cstheme="minorBidi"/>
            <w:sz w:val="24"/>
            <w:szCs w:val="24"/>
            <w:lang w:val="en-US" w:eastAsia="zh-CN"/>
          </w:rPr>
          <w:tab/>
        </w:r>
        <w:r w:rsidRPr="00A25DED">
          <w:rPr>
            <w:rStyle w:val="Hyperlink"/>
          </w:rPr>
          <w:t>Quantified Risk Assessment</w:t>
        </w:r>
        <w:r>
          <w:rPr>
            <w:webHidden/>
          </w:rPr>
          <w:tab/>
        </w:r>
        <w:r>
          <w:rPr>
            <w:webHidden/>
          </w:rPr>
          <w:fldChar w:fldCharType="begin"/>
        </w:r>
        <w:r>
          <w:rPr>
            <w:webHidden/>
          </w:rPr>
          <w:instrText xml:space="preserve"> PAGEREF _Toc8551799 \h </w:instrText>
        </w:r>
        <w:r>
          <w:rPr>
            <w:webHidden/>
          </w:rPr>
        </w:r>
        <w:r>
          <w:rPr>
            <w:webHidden/>
          </w:rPr>
          <w:fldChar w:fldCharType="separate"/>
        </w:r>
        <w:r>
          <w:rPr>
            <w:webHidden/>
          </w:rPr>
          <w:t>11</w:t>
        </w:r>
        <w:r>
          <w:rPr>
            <w:webHidden/>
          </w:rPr>
          <w:fldChar w:fldCharType="end"/>
        </w:r>
      </w:hyperlink>
    </w:p>
    <w:p w14:paraId="6879529F" w14:textId="77777777" w:rsidR="00B102A5" w:rsidRDefault="00B102A5">
      <w:pPr>
        <w:pStyle w:val="TOC2"/>
        <w:rPr>
          <w:rFonts w:eastAsiaTheme="minorEastAsia" w:cstheme="minorBidi"/>
          <w:sz w:val="24"/>
          <w:szCs w:val="24"/>
          <w:lang w:val="en-US" w:eastAsia="zh-CN"/>
        </w:rPr>
      </w:pPr>
      <w:hyperlink w:anchor="_Toc8551800" w:history="1">
        <w:r w:rsidRPr="00A25DED">
          <w:rPr>
            <w:rStyle w:val="Hyperlink"/>
          </w:rPr>
          <w:t>5.2</w:t>
        </w:r>
        <w:r>
          <w:rPr>
            <w:rFonts w:eastAsiaTheme="minorEastAsia" w:cstheme="minorBidi"/>
            <w:sz w:val="24"/>
            <w:szCs w:val="24"/>
            <w:lang w:val="en-US" w:eastAsia="zh-CN"/>
          </w:rPr>
          <w:tab/>
        </w:r>
        <w:r w:rsidRPr="00A25DED">
          <w:rPr>
            <w:rStyle w:val="Hyperlink"/>
          </w:rPr>
          <w:t>What Pipeline Operator Will Provide</w:t>
        </w:r>
        <w:r>
          <w:rPr>
            <w:webHidden/>
          </w:rPr>
          <w:tab/>
        </w:r>
        <w:r>
          <w:rPr>
            <w:webHidden/>
          </w:rPr>
          <w:fldChar w:fldCharType="begin"/>
        </w:r>
        <w:r>
          <w:rPr>
            <w:webHidden/>
          </w:rPr>
          <w:instrText xml:space="preserve"> PAGEREF _Toc8551800 \h </w:instrText>
        </w:r>
        <w:r>
          <w:rPr>
            <w:webHidden/>
          </w:rPr>
        </w:r>
        <w:r>
          <w:rPr>
            <w:webHidden/>
          </w:rPr>
          <w:fldChar w:fldCharType="separate"/>
        </w:r>
        <w:r>
          <w:rPr>
            <w:webHidden/>
          </w:rPr>
          <w:t>11</w:t>
        </w:r>
        <w:r>
          <w:rPr>
            <w:webHidden/>
          </w:rPr>
          <w:fldChar w:fldCharType="end"/>
        </w:r>
      </w:hyperlink>
    </w:p>
    <w:p w14:paraId="116389F6" w14:textId="77777777" w:rsidR="00B102A5" w:rsidRDefault="00B102A5">
      <w:pPr>
        <w:pStyle w:val="TOC1"/>
        <w:rPr>
          <w:rFonts w:eastAsiaTheme="minorEastAsia" w:cstheme="minorBidi"/>
          <w:b w:val="0"/>
          <w:sz w:val="24"/>
          <w:szCs w:val="24"/>
          <w:lang w:val="en-US" w:eastAsia="zh-CN"/>
        </w:rPr>
      </w:pPr>
      <w:hyperlink w:anchor="_Toc8551801" w:history="1">
        <w:r w:rsidRPr="00A25DED">
          <w:rPr>
            <w:rStyle w:val="Hyperlink"/>
          </w:rPr>
          <w:t>6.</w:t>
        </w:r>
        <w:r>
          <w:rPr>
            <w:rFonts w:eastAsiaTheme="minorEastAsia" w:cstheme="minorBidi"/>
            <w:b w:val="0"/>
            <w:sz w:val="24"/>
            <w:szCs w:val="24"/>
            <w:lang w:val="en-US" w:eastAsia="zh-CN"/>
          </w:rPr>
          <w:tab/>
        </w:r>
        <w:r w:rsidRPr="00A25DED">
          <w:rPr>
            <w:rStyle w:val="Hyperlink"/>
          </w:rPr>
          <w:t>How Can Local Authority Planners Assist UKOPA Members</w:t>
        </w:r>
        <w:r>
          <w:rPr>
            <w:webHidden/>
          </w:rPr>
          <w:tab/>
        </w:r>
        <w:r>
          <w:rPr>
            <w:webHidden/>
          </w:rPr>
          <w:fldChar w:fldCharType="begin"/>
        </w:r>
        <w:r>
          <w:rPr>
            <w:webHidden/>
          </w:rPr>
          <w:instrText xml:space="preserve"> PAGEREF _Toc8551801 \h </w:instrText>
        </w:r>
        <w:r>
          <w:rPr>
            <w:webHidden/>
          </w:rPr>
        </w:r>
        <w:r>
          <w:rPr>
            <w:webHidden/>
          </w:rPr>
          <w:fldChar w:fldCharType="separate"/>
        </w:r>
        <w:r>
          <w:rPr>
            <w:webHidden/>
          </w:rPr>
          <w:t>12</w:t>
        </w:r>
        <w:r>
          <w:rPr>
            <w:webHidden/>
          </w:rPr>
          <w:fldChar w:fldCharType="end"/>
        </w:r>
      </w:hyperlink>
    </w:p>
    <w:p w14:paraId="32B060EF" w14:textId="77777777" w:rsidR="00B102A5" w:rsidRDefault="00B102A5">
      <w:pPr>
        <w:pStyle w:val="TOC1"/>
        <w:rPr>
          <w:rFonts w:eastAsiaTheme="minorEastAsia" w:cstheme="minorBidi"/>
          <w:b w:val="0"/>
          <w:sz w:val="24"/>
          <w:szCs w:val="24"/>
          <w:lang w:val="en-US" w:eastAsia="zh-CN"/>
        </w:rPr>
      </w:pPr>
      <w:hyperlink w:anchor="_Toc8551802" w:history="1">
        <w:r w:rsidRPr="00A25DED">
          <w:rPr>
            <w:rStyle w:val="Hyperlink"/>
          </w:rPr>
          <w:t>7.</w:t>
        </w:r>
        <w:r>
          <w:rPr>
            <w:rFonts w:eastAsiaTheme="minorEastAsia" w:cstheme="minorBidi"/>
            <w:b w:val="0"/>
            <w:sz w:val="24"/>
            <w:szCs w:val="24"/>
            <w:lang w:val="en-US" w:eastAsia="zh-CN"/>
          </w:rPr>
          <w:tab/>
        </w:r>
        <w:r w:rsidRPr="00A25DED">
          <w:rPr>
            <w:rStyle w:val="Hyperlink"/>
          </w:rPr>
          <w:t>References</w:t>
        </w:r>
        <w:r>
          <w:rPr>
            <w:webHidden/>
          </w:rPr>
          <w:tab/>
        </w:r>
        <w:r>
          <w:rPr>
            <w:webHidden/>
          </w:rPr>
          <w:fldChar w:fldCharType="begin"/>
        </w:r>
        <w:r>
          <w:rPr>
            <w:webHidden/>
          </w:rPr>
          <w:instrText xml:space="preserve"> PAGEREF _Toc8551802 \h </w:instrText>
        </w:r>
        <w:r>
          <w:rPr>
            <w:webHidden/>
          </w:rPr>
        </w:r>
        <w:r>
          <w:rPr>
            <w:webHidden/>
          </w:rPr>
          <w:fldChar w:fldCharType="separate"/>
        </w:r>
        <w:r>
          <w:rPr>
            <w:webHidden/>
          </w:rPr>
          <w:t>13</w:t>
        </w:r>
        <w:r>
          <w:rPr>
            <w:webHidden/>
          </w:rPr>
          <w:fldChar w:fldCharType="end"/>
        </w:r>
      </w:hyperlink>
    </w:p>
    <w:p w14:paraId="71C78240" w14:textId="70B6EBB5" w:rsidR="00F97F6F" w:rsidRDefault="0095301A" w:rsidP="00805A9C">
      <w:r>
        <w:rPr>
          <w:noProof/>
        </w:rPr>
        <w:fldChar w:fldCharType="end"/>
      </w:r>
    </w:p>
    <w:p w14:paraId="0DDCB7E8"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787ED0F" w14:textId="77777777" w:rsidR="005968BD" w:rsidRDefault="005968BD">
      <w:pPr>
        <w:pStyle w:val="Heading1"/>
      </w:pPr>
      <w:bookmarkStart w:id="1" w:name="_Toc8551785"/>
      <w:r>
        <w:lastRenderedPageBreak/>
        <w:t>Executive Summary</w:t>
      </w:r>
      <w:bookmarkEnd w:id="1"/>
    </w:p>
    <w:p w14:paraId="44BE1263" w14:textId="77777777" w:rsidR="00403C17" w:rsidRDefault="00C86384" w:rsidP="00AB1495">
      <w:pPr>
        <w:ind w:left="851"/>
      </w:pPr>
      <w:r>
        <w:t xml:space="preserve">This UKOPA good practice guide has been developed by the UKOPA </w:t>
      </w:r>
      <w:r w:rsidR="00AB1495">
        <w:t>Infringement</w:t>
      </w:r>
      <w:r>
        <w:t xml:space="preserve"> Working Group to provide guidance </w:t>
      </w:r>
      <w:r w:rsidR="00AB1495">
        <w:t xml:space="preserve">to Local Authority Land Use Planners for the requirements around </w:t>
      </w:r>
      <w:r w:rsidR="00B64698">
        <w:t xml:space="preserve">Major Accident Hazard Pipelines. </w:t>
      </w:r>
    </w:p>
    <w:p w14:paraId="153B3C6A" w14:textId="77777777" w:rsidR="00403C17" w:rsidRDefault="00403C17" w:rsidP="00AB1495">
      <w:pPr>
        <w:ind w:left="851"/>
      </w:pPr>
    </w:p>
    <w:p w14:paraId="13BEE9E3" w14:textId="252B8902" w:rsidR="00C86384" w:rsidRDefault="00185409" w:rsidP="00AB1495">
      <w:pPr>
        <w:ind w:left="851"/>
      </w:pPr>
      <w:r w:rsidRPr="00514A0D">
        <w:t>It is advised</w:t>
      </w:r>
      <w:r w:rsidR="00403C17" w:rsidRPr="00514A0D">
        <w:t xml:space="preserve"> that developers are recommended to contact operators of other </w:t>
      </w:r>
      <w:r w:rsidRPr="00514A0D">
        <w:t>High Pressure Pipelines (non MAHP lines)</w:t>
      </w:r>
      <w:r w:rsidR="00403C17" w:rsidRPr="00514A0D">
        <w:t xml:space="preserve"> prior to any development taking place, but it is noted that the</w:t>
      </w:r>
      <w:r w:rsidRPr="00514A0D">
        <w:t xml:space="preserve"> requirements of the Pipeline Safety Regulations 1996 do not require this.</w:t>
      </w:r>
    </w:p>
    <w:p w14:paraId="1E1F6556" w14:textId="77777777" w:rsidR="00C86384" w:rsidRDefault="00C86384" w:rsidP="00C86384">
      <w:pPr>
        <w:ind w:left="851"/>
      </w:pPr>
    </w:p>
    <w:p w14:paraId="4FFE4DB7" w14:textId="5C8A0695" w:rsidR="005A0526" w:rsidRDefault="005A0526" w:rsidP="004B605E">
      <w:pPr>
        <w:pStyle w:val="Heading1"/>
      </w:pPr>
      <w:bookmarkStart w:id="2" w:name="_Toc8551786"/>
      <w:r>
        <w:lastRenderedPageBreak/>
        <w:t>Objectives</w:t>
      </w:r>
      <w:bookmarkEnd w:id="2"/>
    </w:p>
    <w:p w14:paraId="6A4124E4" w14:textId="21EB2792" w:rsidR="00FD6877" w:rsidRPr="00FD6877" w:rsidRDefault="00FD6877" w:rsidP="00AB1495">
      <w:pPr>
        <w:pStyle w:val="BodyText"/>
      </w:pPr>
      <w:r>
        <w:t>The objective of this good practice guide (GPG) is to provide</w:t>
      </w:r>
      <w:r w:rsidR="009D51E1">
        <w:t xml:space="preserve"> a simple, step by st</w:t>
      </w:r>
      <w:r w:rsidR="00492E11">
        <w:t>ep guide for Local Authority</w:t>
      </w:r>
      <w:r>
        <w:t xml:space="preserve"> </w:t>
      </w:r>
      <w:r w:rsidR="00AB1495">
        <w:t>Land Use Planners</w:t>
      </w:r>
      <w:r w:rsidR="00492E11">
        <w:t xml:space="preserve"> to reference when considering developments near </w:t>
      </w:r>
      <w:r w:rsidR="00CB4FDE">
        <w:t xml:space="preserve">high pressure </w:t>
      </w:r>
      <w:r w:rsidR="00492E11">
        <w:t>pipelines and associated installations.</w:t>
      </w:r>
      <w:r w:rsidR="00AB1495">
        <w:t xml:space="preserve"> </w:t>
      </w:r>
    </w:p>
    <w:p w14:paraId="52BBBF66" w14:textId="77777777" w:rsidR="001F2169" w:rsidRDefault="001F2169" w:rsidP="001F2169">
      <w:pPr>
        <w:pStyle w:val="Heading1"/>
      </w:pPr>
      <w:bookmarkStart w:id="3" w:name="_Toc8551787"/>
      <w:r>
        <w:lastRenderedPageBreak/>
        <w:t>Introduction</w:t>
      </w:r>
      <w:bookmarkEnd w:id="3"/>
    </w:p>
    <w:p w14:paraId="07AA84B3" w14:textId="7527812F" w:rsidR="004B6385" w:rsidRDefault="004B6385" w:rsidP="004B6385">
      <w:pPr>
        <w:pStyle w:val="Heading2"/>
      </w:pPr>
      <w:bookmarkStart w:id="4" w:name="_Toc8551788"/>
      <w:r>
        <w:t>Background</w:t>
      </w:r>
      <w:bookmarkEnd w:id="4"/>
    </w:p>
    <w:p w14:paraId="7F797343" w14:textId="34951EA0" w:rsidR="0009137C" w:rsidRDefault="00712C45" w:rsidP="00185409">
      <w:pPr>
        <w:ind w:left="851"/>
        <w:jc w:val="both"/>
      </w:pPr>
      <w:r>
        <w:t xml:space="preserve">This document has been produced by the pipeline operating companies that are members of </w:t>
      </w:r>
      <w:r w:rsidR="001B5090">
        <w:t>th</w:t>
      </w:r>
      <w:r w:rsidR="00D41E90">
        <w:t>e</w:t>
      </w:r>
      <w:r w:rsidR="001B5090">
        <w:t xml:space="preserve"> </w:t>
      </w:r>
      <w:r w:rsidR="00492E11">
        <w:t>UK On Shore Pipeline Operators Association (</w:t>
      </w:r>
      <w:r>
        <w:t>UKOPA</w:t>
      </w:r>
      <w:r w:rsidR="00492E11">
        <w:t>)</w:t>
      </w:r>
      <w:r w:rsidR="002C6A73">
        <w:t xml:space="preserve">. </w:t>
      </w:r>
      <w:r w:rsidR="001F268E">
        <w:t xml:space="preserve">Its purpose is to </w:t>
      </w:r>
      <w:r w:rsidR="00AB1074">
        <w:t>remind</w:t>
      </w:r>
      <w:r w:rsidR="00C9540A">
        <w:t xml:space="preserve"> </w:t>
      </w:r>
      <w:r w:rsidR="0020024E">
        <w:t>L</w:t>
      </w:r>
      <w:r w:rsidR="00C9540A">
        <w:t xml:space="preserve">ocal </w:t>
      </w:r>
      <w:r w:rsidR="0020024E">
        <w:t>A</w:t>
      </w:r>
      <w:r w:rsidR="00D245AE">
        <w:t xml:space="preserve">uthority </w:t>
      </w:r>
      <w:r w:rsidR="0020024E">
        <w:t>P</w:t>
      </w:r>
      <w:r w:rsidR="00D245AE">
        <w:t xml:space="preserve">lanners </w:t>
      </w:r>
      <w:r w:rsidR="00AB1074">
        <w:t>about things to consider when</w:t>
      </w:r>
      <w:r w:rsidR="001B5090">
        <w:t xml:space="preserve"> existing</w:t>
      </w:r>
      <w:r w:rsidR="00AB1074">
        <w:t xml:space="preserve"> h</w:t>
      </w:r>
      <w:r w:rsidR="00E904D8">
        <w:t>igh pressure pipelines run in o</w:t>
      </w:r>
      <w:r w:rsidR="00AB1074">
        <w:t xml:space="preserve">r near proposed development sites. </w:t>
      </w:r>
      <w:r>
        <w:t xml:space="preserve">The intention of the document is to ensure that the most appropriate decisions are made throughout every stage of </w:t>
      </w:r>
      <w:r w:rsidR="00EC560D">
        <w:t xml:space="preserve">the </w:t>
      </w:r>
      <w:r w:rsidR="0009137C">
        <w:t>planning process to mitigate the risk of a major accident occurring.</w:t>
      </w:r>
    </w:p>
    <w:p w14:paraId="0B7193F7" w14:textId="77777777" w:rsidR="00185409" w:rsidRDefault="00185409" w:rsidP="00D57627">
      <w:pPr>
        <w:ind w:left="851"/>
        <w:jc w:val="both"/>
      </w:pPr>
    </w:p>
    <w:p w14:paraId="6D1BBDC6" w14:textId="009A0CA9" w:rsidR="0009137C" w:rsidRDefault="00185409" w:rsidP="00D57627">
      <w:pPr>
        <w:ind w:left="851"/>
        <w:jc w:val="both"/>
      </w:pPr>
      <w:r>
        <w:t>The Health and Safety Executive (HSE) are aware of the d</w:t>
      </w:r>
      <w:r w:rsidR="000102A3">
        <w:t>ocumen</w:t>
      </w:r>
      <w:r w:rsidR="00EC560D">
        <w:t>t</w:t>
      </w:r>
      <w:r>
        <w:t xml:space="preserve"> as they have an invited member sitting on the Infringement Working Group</w:t>
      </w:r>
      <w:r w:rsidR="000102A3">
        <w:t>, which is part of UKOPA</w:t>
      </w:r>
      <w:r>
        <w:t xml:space="preserve">.  </w:t>
      </w:r>
    </w:p>
    <w:p w14:paraId="1F462D0B" w14:textId="77777777" w:rsidR="00185409" w:rsidRDefault="00185409" w:rsidP="006B22EF">
      <w:pPr>
        <w:ind w:left="851"/>
        <w:jc w:val="both"/>
      </w:pPr>
    </w:p>
    <w:p w14:paraId="192C6F9D" w14:textId="1B1391FF" w:rsidR="00640777" w:rsidRDefault="0009137C" w:rsidP="006B22EF">
      <w:pPr>
        <w:ind w:left="851"/>
        <w:jc w:val="both"/>
      </w:pPr>
      <w:r>
        <w:t xml:space="preserve">Decisions made about the development of land in and around major accident hazard installations and pipelines (and high pressure pipelines) can </w:t>
      </w:r>
      <w:r w:rsidR="00D161E3">
        <w:t>affect</w:t>
      </w:r>
      <w:r>
        <w:t xml:space="preserve"> the consequences of major accidents</w:t>
      </w:r>
      <w:r w:rsidR="001517EF">
        <w:t xml:space="preserve">, thus planning and consultations zones </w:t>
      </w:r>
      <w:r w:rsidR="006B26E6">
        <w:t>must</w:t>
      </w:r>
      <w:r w:rsidR="001517EF">
        <w:t xml:space="preserve"> be considered.</w:t>
      </w:r>
    </w:p>
    <w:p w14:paraId="514C0EC5" w14:textId="77777777" w:rsidR="00435197" w:rsidRDefault="00435197" w:rsidP="006B22EF">
      <w:pPr>
        <w:ind w:left="851"/>
        <w:jc w:val="both"/>
      </w:pPr>
    </w:p>
    <w:p w14:paraId="670610DA" w14:textId="1F71B7B3" w:rsidR="00821027" w:rsidRDefault="00821027" w:rsidP="006B22EF">
      <w:pPr>
        <w:ind w:left="851"/>
        <w:jc w:val="both"/>
      </w:pPr>
      <w:r>
        <w:t xml:space="preserve">Land use planning responsibilities were devolved to </w:t>
      </w:r>
      <w:r w:rsidR="008F44E5">
        <w:t>L</w:t>
      </w:r>
      <w:r>
        <w:t xml:space="preserve">ocal </w:t>
      </w:r>
      <w:r w:rsidR="008F44E5">
        <w:t>P</w:t>
      </w:r>
      <w:r>
        <w:t xml:space="preserve">lanning </w:t>
      </w:r>
      <w:r w:rsidR="008F44E5">
        <w:t>A</w:t>
      </w:r>
      <w:r>
        <w:t>uthorities in 2007, when access to</w:t>
      </w:r>
      <w:r w:rsidR="00492E11">
        <w:t xml:space="preserve"> the HSE’</w:t>
      </w:r>
      <w:r>
        <w:t>s PADHI+ (planning advice for developments near hazardous installations)</w:t>
      </w:r>
      <w:r w:rsidR="00703178">
        <w:t xml:space="preserve"> tool was provided for local authorities to obtain HSE’s advice on land use planning.  This has been further developed and in 2015 PADHI+ was replaced by the HSE Planning Advice Web App</w:t>
      </w:r>
      <w:r w:rsidR="002C6A73">
        <w:t xml:space="preserve"> (WebApp</w:t>
      </w:r>
      <w:r w:rsidR="0089046F">
        <w:t>)</w:t>
      </w:r>
      <w:r w:rsidR="00703178">
        <w:t>, which not only local authorities, but also potential developers, can get access to.</w:t>
      </w:r>
      <w:r w:rsidR="00F318BF">
        <w:t xml:space="preserve">  Local Authority </w:t>
      </w:r>
      <w:r w:rsidR="00C4425C">
        <w:t>P</w:t>
      </w:r>
      <w:r w:rsidR="00F318BF">
        <w:t xml:space="preserve">lanners also have a duty to consider </w:t>
      </w:r>
      <w:r w:rsidR="004F4173">
        <w:t>any planning application under the relevant Town and County Planning Legislation.</w:t>
      </w:r>
    </w:p>
    <w:p w14:paraId="5E97A8BE" w14:textId="77777777" w:rsidR="00E26ABF" w:rsidRDefault="00E26ABF" w:rsidP="006B22EF">
      <w:pPr>
        <w:ind w:left="851"/>
        <w:jc w:val="both"/>
      </w:pPr>
    </w:p>
    <w:p w14:paraId="6D4F8F4D" w14:textId="7049A3AA" w:rsidR="00703178" w:rsidRDefault="00703178" w:rsidP="006B22EF">
      <w:pPr>
        <w:ind w:left="851"/>
        <w:jc w:val="both"/>
      </w:pPr>
      <w:r>
        <w:t xml:space="preserve">Local </w:t>
      </w:r>
      <w:r w:rsidR="00A765A7">
        <w:t>A</w:t>
      </w:r>
      <w:r>
        <w:t xml:space="preserve">uthority </w:t>
      </w:r>
      <w:r w:rsidR="00A765A7">
        <w:t>P</w:t>
      </w:r>
      <w:r>
        <w:t xml:space="preserve">lanners </w:t>
      </w:r>
      <w:r w:rsidR="00EF4C7C">
        <w:t>must</w:t>
      </w:r>
      <w:r w:rsidR="0089046F">
        <w:t xml:space="preserve"> make use of this </w:t>
      </w:r>
      <w:r w:rsidR="00D7170C">
        <w:t>Web</w:t>
      </w:r>
      <w:r w:rsidR="0089046F">
        <w:t>A</w:t>
      </w:r>
      <w:r w:rsidR="00D7170C">
        <w:t>pp</w:t>
      </w:r>
      <w:r>
        <w:t xml:space="preserve"> </w:t>
      </w:r>
      <w:r w:rsidR="00EF4C7C">
        <w:t>before</w:t>
      </w:r>
      <w:r>
        <w:t xml:space="preserve"> making decisions about any planning application that falls within the consultation zone of a </w:t>
      </w:r>
      <w:r w:rsidR="00492E11">
        <w:t>Major Accident Hazard Pipeline (</w:t>
      </w:r>
      <w:r>
        <w:t>MAHP</w:t>
      </w:r>
      <w:r w:rsidR="00492E11">
        <w:t>)</w:t>
      </w:r>
      <w:r>
        <w:t>.</w:t>
      </w:r>
      <w:r w:rsidR="008F0F74">
        <w:t xml:space="preserve">  It should be noted that a</w:t>
      </w:r>
      <w:r w:rsidR="002C4230">
        <w:t xml:space="preserve"> HSE</w:t>
      </w:r>
      <w:r w:rsidR="008F0F74">
        <w:t xml:space="preserve"> ‘does not advise against’ or ‘not in zone of consultation’ from</w:t>
      </w:r>
      <w:r w:rsidR="0089046F">
        <w:t xml:space="preserve"> the </w:t>
      </w:r>
      <w:r w:rsidR="00EF4C7C">
        <w:t>Web</w:t>
      </w:r>
      <w:r w:rsidR="0089046F">
        <w:t>A</w:t>
      </w:r>
      <w:r w:rsidR="00EF4C7C">
        <w:t>pp</w:t>
      </w:r>
      <w:r w:rsidR="008F0F74">
        <w:t xml:space="preserve"> does not mean that no comments are required from the pipeline operator and </w:t>
      </w:r>
      <w:r w:rsidR="00EF4C7C">
        <w:t xml:space="preserve">developer </w:t>
      </w:r>
      <w:r w:rsidR="008F0F74">
        <w:t>liaison with the</w:t>
      </w:r>
      <w:r w:rsidR="00EF4C7C">
        <w:t xml:space="preserve"> pipeline</w:t>
      </w:r>
      <w:r w:rsidR="008F0F74">
        <w:t xml:space="preserve"> operator should always be </w:t>
      </w:r>
      <w:r w:rsidR="009D4690">
        <w:t>advised</w:t>
      </w:r>
      <w:r w:rsidR="008F0F74">
        <w:t>.</w:t>
      </w:r>
    </w:p>
    <w:p w14:paraId="03FC5BF8" w14:textId="0360EF6C" w:rsidR="0079501D" w:rsidRDefault="0079501D" w:rsidP="006B22EF">
      <w:pPr>
        <w:ind w:left="851"/>
        <w:jc w:val="both"/>
      </w:pPr>
    </w:p>
    <w:p w14:paraId="38CDA9CC" w14:textId="6CC4A0C8" w:rsidR="0079501D" w:rsidRDefault="0079501D" w:rsidP="006B22EF">
      <w:pPr>
        <w:ind w:left="851"/>
        <w:jc w:val="both"/>
      </w:pPr>
      <w:r>
        <w:t>Pipelines conveying ‘dangerous fluids’, as defined in scheduled 2 of the Pipeline</w:t>
      </w:r>
      <w:r w:rsidR="00C97B45">
        <w:t>s</w:t>
      </w:r>
      <w:r>
        <w:t xml:space="preserve"> Safety Regulations 1996 (PSR)</w:t>
      </w:r>
      <w:r w:rsidR="0089046F">
        <w:t>,</w:t>
      </w:r>
      <w:r>
        <w:t xml:space="preserve"> are defined as MAHP.  For the purpose of this document these include high pressure natural gas supply transmission and distribution networks and pipeline systems transporting oils, chemicals and other gases</w:t>
      </w:r>
      <w:r w:rsidR="002C4230">
        <w:t xml:space="preserve"> – examples include</w:t>
      </w:r>
      <w:r>
        <w:t xml:space="preserve"> ethylene</w:t>
      </w:r>
      <w:r w:rsidR="002C4230">
        <w:t xml:space="preserve"> and ammonia.</w:t>
      </w:r>
    </w:p>
    <w:p w14:paraId="2CCA8354" w14:textId="701D028E" w:rsidR="006E389F" w:rsidRDefault="006E389F" w:rsidP="006B22EF">
      <w:pPr>
        <w:ind w:left="851"/>
        <w:jc w:val="both"/>
      </w:pPr>
    </w:p>
    <w:p w14:paraId="23F80802" w14:textId="1AD12554" w:rsidR="006E389F" w:rsidRDefault="004B271F" w:rsidP="006B22EF">
      <w:pPr>
        <w:ind w:left="851"/>
        <w:jc w:val="both"/>
      </w:pPr>
      <w:r>
        <w:t>For o</w:t>
      </w:r>
      <w:r w:rsidR="006E389F">
        <w:t>ther pipeline</w:t>
      </w:r>
      <w:r w:rsidR="00DC2B79">
        <w:t>s</w:t>
      </w:r>
      <w:r w:rsidR="00405CD0">
        <w:t xml:space="preserve">, not transporting dangerous fluids </w:t>
      </w:r>
      <w:r w:rsidR="00A300E0">
        <w:t xml:space="preserve">as defined in schedule 2 of the PSR, </w:t>
      </w:r>
      <w:r w:rsidR="00DC2B79">
        <w:t xml:space="preserve">but transporting products </w:t>
      </w:r>
      <w:r w:rsidR="00CB6910">
        <w:t xml:space="preserve">at </w:t>
      </w:r>
      <w:r w:rsidR="00784EC9">
        <w:t>high pressure (above 7 Bar)</w:t>
      </w:r>
      <w:r w:rsidR="00835842">
        <w:t xml:space="preserve">, </w:t>
      </w:r>
      <w:r w:rsidR="00781E67">
        <w:t xml:space="preserve">where loss of containment could create a serious safety or environmental </w:t>
      </w:r>
      <w:r w:rsidR="006E13D5">
        <w:t>issue</w:t>
      </w:r>
      <w:r w:rsidR="00E374CC">
        <w:t xml:space="preserve">, developer liaison with the pipeline operator should </w:t>
      </w:r>
      <w:r w:rsidR="00D722C7">
        <w:t>also be advised.</w:t>
      </w:r>
    </w:p>
    <w:p w14:paraId="1AEBAE11" w14:textId="0AC5D3C3" w:rsidR="00E51669" w:rsidRDefault="00E51669" w:rsidP="00E51669">
      <w:pPr>
        <w:pStyle w:val="Heading2"/>
      </w:pPr>
      <w:bookmarkStart w:id="5" w:name="_Toc8551789"/>
      <w:r>
        <w:t>Scope</w:t>
      </w:r>
      <w:bookmarkEnd w:id="5"/>
    </w:p>
    <w:p w14:paraId="625998EF" w14:textId="04F925DD" w:rsidR="00716F3C" w:rsidRDefault="00587C9D" w:rsidP="005B424F">
      <w:pPr>
        <w:pStyle w:val="BodyText"/>
      </w:pPr>
      <w:r>
        <w:t xml:space="preserve">This GPG provides guidance on </w:t>
      </w:r>
      <w:r w:rsidR="005B424F">
        <w:t xml:space="preserve">planning requirements with regards to </w:t>
      </w:r>
      <w:r w:rsidR="00492E11">
        <w:t>M</w:t>
      </w:r>
      <w:r w:rsidR="0051415A">
        <w:t>AHP</w:t>
      </w:r>
      <w:r w:rsidR="00492E11">
        <w:t>s</w:t>
      </w:r>
      <w:r w:rsidR="0051415A">
        <w:t>, however the advice will also be helpful when considering applications in the vicinity of any high pressure pipeline</w:t>
      </w:r>
      <w:r w:rsidR="00FC68B5">
        <w:t>s</w:t>
      </w:r>
      <w:r w:rsidR="0051415A">
        <w:t xml:space="preserve"> </w:t>
      </w:r>
      <w:r w:rsidR="00492E11">
        <w:t>or installation</w:t>
      </w:r>
      <w:r w:rsidR="00FC68B5">
        <w:t>s</w:t>
      </w:r>
      <w:r w:rsidR="00492E11">
        <w:t xml:space="preserve"> </w:t>
      </w:r>
      <w:r w:rsidR="0051415A">
        <w:t>– even if it is not classed as an MAHP.</w:t>
      </w:r>
    </w:p>
    <w:p w14:paraId="769A5CEC" w14:textId="244FC5B8" w:rsidR="00E51669" w:rsidRPr="00587C9D" w:rsidRDefault="00E51669" w:rsidP="00587C9D">
      <w:pPr>
        <w:pStyle w:val="Heading2"/>
      </w:pPr>
      <w:bookmarkStart w:id="6" w:name="_Toc8551790"/>
      <w:r>
        <w:t>Application</w:t>
      </w:r>
      <w:bookmarkEnd w:id="6"/>
    </w:p>
    <w:p w14:paraId="79EC8CF7" w14:textId="77777777" w:rsidR="00E51669" w:rsidRDefault="00E51669" w:rsidP="00E51669">
      <w:r>
        <w:t xml:space="preserve">Within this document: </w:t>
      </w:r>
    </w:p>
    <w:p w14:paraId="02E8C7F6" w14:textId="12D4AADF" w:rsidR="00E51669" w:rsidRPr="007B2A24" w:rsidRDefault="00E51669" w:rsidP="00E51669">
      <w:pPr>
        <w:pStyle w:val="BodyText"/>
        <w:ind w:left="810"/>
      </w:pPr>
      <w:r w:rsidRPr="006C7CFC">
        <w:rPr>
          <w:b/>
        </w:rPr>
        <w:t>Shall:</w:t>
      </w:r>
      <w:r w:rsidR="00D57627">
        <w:t xml:space="preserve">      </w:t>
      </w:r>
      <w:r>
        <w:t>indicates a mandatory requirement.</w:t>
      </w:r>
    </w:p>
    <w:p w14:paraId="374BCEF5" w14:textId="3746A7A4" w:rsidR="00E51669" w:rsidRPr="007B2A24" w:rsidRDefault="00E51669" w:rsidP="00E51669">
      <w:pPr>
        <w:pStyle w:val="BodyText"/>
        <w:ind w:left="1710" w:hanging="900"/>
      </w:pPr>
      <w:r w:rsidRPr="006C7CFC">
        <w:rPr>
          <w:b/>
        </w:rPr>
        <w:lastRenderedPageBreak/>
        <w:t>Should:</w:t>
      </w:r>
      <w:r>
        <w:rPr>
          <w:b/>
        </w:rPr>
        <w:t xml:space="preserve">  </w:t>
      </w:r>
      <w:r w:rsidR="00D57627">
        <w:rPr>
          <w:b/>
        </w:rPr>
        <w:tab/>
      </w:r>
      <w:r>
        <w:t xml:space="preserve">indicates good practice and is the preferred </w:t>
      </w:r>
      <w:r w:rsidRPr="006C7CFC">
        <w:t>option. If an alternative method is used then a suitable and sufficient risk assessment must be completed to show that the alternative method delivers the same, or better, level of protection.</w:t>
      </w:r>
    </w:p>
    <w:p w14:paraId="1CE80239" w14:textId="50A00809" w:rsidR="000863A8" w:rsidRDefault="005B424F" w:rsidP="000863A8">
      <w:pPr>
        <w:pStyle w:val="Heading1"/>
      </w:pPr>
      <w:bookmarkStart w:id="7" w:name="_Toc8551791"/>
      <w:r>
        <w:lastRenderedPageBreak/>
        <w:t>Requirements</w:t>
      </w:r>
      <w:r w:rsidR="002F3EDE">
        <w:t xml:space="preserve"> and Legislation</w:t>
      </w:r>
      <w:bookmarkEnd w:id="7"/>
    </w:p>
    <w:p w14:paraId="60753A4D" w14:textId="3C1B36BD" w:rsidR="00515CB8" w:rsidRPr="004B37E9" w:rsidRDefault="00FF7774" w:rsidP="006B22EF">
      <w:pPr>
        <w:pStyle w:val="Heading2"/>
        <w:numPr>
          <w:ilvl w:val="0"/>
          <w:numId w:val="0"/>
        </w:numPr>
        <w:ind w:left="851"/>
        <w:jc w:val="both"/>
        <w:rPr>
          <w:b w:val="0"/>
        </w:rPr>
      </w:pPr>
      <w:bookmarkStart w:id="8" w:name="_Toc511219006"/>
      <w:bookmarkStart w:id="9" w:name="_Toc511219781"/>
      <w:bookmarkStart w:id="10" w:name="_Toc516647055"/>
      <w:bookmarkStart w:id="11" w:name="_Toc518664745"/>
      <w:bookmarkStart w:id="12" w:name="_Toc8551792"/>
      <w:r>
        <w:rPr>
          <w:b w:val="0"/>
        </w:rPr>
        <w:t xml:space="preserve">Local </w:t>
      </w:r>
      <w:r w:rsidR="00BD3D15">
        <w:rPr>
          <w:b w:val="0"/>
        </w:rPr>
        <w:t>P</w:t>
      </w:r>
      <w:r>
        <w:rPr>
          <w:b w:val="0"/>
        </w:rPr>
        <w:t xml:space="preserve">lanning </w:t>
      </w:r>
      <w:r w:rsidR="00BD3D15">
        <w:rPr>
          <w:b w:val="0"/>
        </w:rPr>
        <w:t>A</w:t>
      </w:r>
      <w:r w:rsidR="00515CB8">
        <w:rPr>
          <w:b w:val="0"/>
        </w:rPr>
        <w:t>uthorities are provided with copies of pipeline maps (usually in GIS format) by pipeline operators.  When considering planning applications planners should take into account whether there is a M</w:t>
      </w:r>
      <w:r w:rsidR="00A5724C">
        <w:rPr>
          <w:b w:val="0"/>
        </w:rPr>
        <w:t>A</w:t>
      </w:r>
      <w:r w:rsidR="00BE3F99">
        <w:rPr>
          <w:b w:val="0"/>
        </w:rPr>
        <w:t>H</w:t>
      </w:r>
      <w:r w:rsidR="00A5724C">
        <w:rPr>
          <w:b w:val="0"/>
        </w:rPr>
        <w:t>P or</w:t>
      </w:r>
      <w:r w:rsidR="00515CB8">
        <w:rPr>
          <w:b w:val="0"/>
        </w:rPr>
        <w:t xml:space="preserve"> Hazardous Installation within</w:t>
      </w:r>
      <w:r w:rsidR="00D77355">
        <w:rPr>
          <w:b w:val="0"/>
        </w:rPr>
        <w:t>, or near,</w:t>
      </w:r>
      <w:r w:rsidR="00515CB8">
        <w:rPr>
          <w:b w:val="0"/>
        </w:rPr>
        <w:t xml:space="preserve"> the </w:t>
      </w:r>
      <w:r w:rsidR="00BB5FCC">
        <w:rPr>
          <w:b w:val="0"/>
        </w:rPr>
        <w:t>red line site boundary</w:t>
      </w:r>
      <w:r w:rsidR="00D77355">
        <w:rPr>
          <w:b w:val="0"/>
        </w:rPr>
        <w:t>, and if in doubt ask</w:t>
      </w:r>
      <w:r w:rsidR="00515CB8">
        <w:rPr>
          <w:b w:val="0"/>
        </w:rPr>
        <w:t>.</w:t>
      </w:r>
      <w:r w:rsidR="002F3EDE">
        <w:rPr>
          <w:b w:val="0"/>
        </w:rPr>
        <w:t xml:space="preserve">  It is also recommended t</w:t>
      </w:r>
      <w:r>
        <w:rPr>
          <w:b w:val="0"/>
        </w:rPr>
        <w:t>hat planners take into account high pressure p</w:t>
      </w:r>
      <w:r w:rsidR="002F3EDE">
        <w:rPr>
          <w:b w:val="0"/>
        </w:rPr>
        <w:t>ipelines even if they are not MAHP.</w:t>
      </w:r>
      <w:bookmarkEnd w:id="8"/>
      <w:bookmarkEnd w:id="9"/>
      <w:bookmarkEnd w:id="10"/>
      <w:bookmarkEnd w:id="11"/>
      <w:bookmarkEnd w:id="12"/>
    </w:p>
    <w:p w14:paraId="2E552915" w14:textId="68A3EDB6" w:rsidR="0089046F" w:rsidRDefault="0089046F" w:rsidP="00C31DA0">
      <w:pPr>
        <w:pStyle w:val="Heading2"/>
      </w:pPr>
      <w:bookmarkStart w:id="13" w:name="_Toc8551793"/>
      <w:r>
        <w:t>Strategic Planning</w:t>
      </w:r>
      <w:bookmarkEnd w:id="13"/>
    </w:p>
    <w:p w14:paraId="73E355CD" w14:textId="4A06653A" w:rsidR="0089046F" w:rsidRDefault="0089046F" w:rsidP="0089046F">
      <w:pPr>
        <w:pStyle w:val="BodyText"/>
      </w:pPr>
      <w:r>
        <w:t xml:space="preserve">Local </w:t>
      </w:r>
      <w:r w:rsidR="00EE3299">
        <w:t>A</w:t>
      </w:r>
      <w:r>
        <w:t>uthorities responsible for producing local development plans, sho</w:t>
      </w:r>
      <w:r w:rsidR="004B5AE2">
        <w:t>uld at the earliest stage of the land use planning process contact pipeline operators to understand the location and details associated with high pressure pipelines.  It should be noted that there may be more than one pipeline crossing the land under consideration.  The location and legal easement of the pipeline(s) can be provided by each pipeline operator if requested.</w:t>
      </w:r>
    </w:p>
    <w:p w14:paraId="698FEA2B" w14:textId="205E0033" w:rsidR="004B5AE2" w:rsidRDefault="004B5AE2" w:rsidP="0089046F">
      <w:pPr>
        <w:pStyle w:val="BodyText"/>
      </w:pPr>
      <w:r>
        <w:t xml:space="preserve">Local </w:t>
      </w:r>
      <w:r w:rsidR="00EE3299">
        <w:t>A</w:t>
      </w:r>
      <w:r>
        <w:t>uthorities should take account of the presence of high pressure pipelines ensuring the process of land use designation does not affect the legal rights of the pipeline operator.</w:t>
      </w:r>
    </w:p>
    <w:p w14:paraId="1F8B5C14" w14:textId="77777777" w:rsidR="00232A11" w:rsidRDefault="00E9192D" w:rsidP="00E9192D">
      <w:pPr>
        <w:pStyle w:val="BodyText"/>
        <w:rPr>
          <w:color w:val="00B0F0"/>
        </w:rPr>
      </w:pPr>
      <w:r w:rsidRPr="00E9192D">
        <w:t xml:space="preserve">Local </w:t>
      </w:r>
      <w:r w:rsidR="00112826">
        <w:t>P</w:t>
      </w:r>
      <w:r w:rsidRPr="00E9192D">
        <w:t xml:space="preserve">lanning </w:t>
      </w:r>
      <w:r w:rsidR="00112826">
        <w:t>A</w:t>
      </w:r>
      <w:r w:rsidRPr="00E9192D">
        <w:t>uthorities in England</w:t>
      </w:r>
      <w:r w:rsidR="00C431F7">
        <w:t xml:space="preserve"> and Wales</w:t>
      </w:r>
      <w:r w:rsidRPr="00E9192D">
        <w:t xml:space="preserve"> should refer to</w:t>
      </w:r>
      <w:r w:rsidR="00BB5FCC">
        <w:t xml:space="preserve"> Chapter 4 – Decision Making and </w:t>
      </w:r>
      <w:r w:rsidRPr="00E9192D">
        <w:t>Chapter 8 – Promoting Healthy Communities from the National Planning Policy Framework (NPPF) </w:t>
      </w:r>
      <w:hyperlink r:id="rId19" w:history="1">
        <w:r w:rsidRPr="0081039E">
          <w:rPr>
            <w:rStyle w:val="Hyperlink"/>
          </w:rPr>
          <w:t>https://www.gov.uk/government/publications/national-planning-policy-framework--2</w:t>
        </w:r>
      </w:hyperlink>
      <w:r w:rsidR="00C431F7">
        <w:rPr>
          <w:color w:val="00B0F0"/>
        </w:rPr>
        <w:t xml:space="preserve"> </w:t>
      </w:r>
    </w:p>
    <w:p w14:paraId="73116DC6" w14:textId="21C1B6B7" w:rsidR="00D6755F" w:rsidRPr="00D6755F" w:rsidRDefault="00D6755F" w:rsidP="00E9192D">
      <w:pPr>
        <w:pStyle w:val="BodyText"/>
      </w:pPr>
      <w:r>
        <w:t xml:space="preserve">In Scotland </w:t>
      </w:r>
      <w:r w:rsidR="00D55A20">
        <w:t>Local Planning Authorities should refer to the National Planning Framework</w:t>
      </w:r>
      <w:r w:rsidR="00232A11">
        <w:t xml:space="preserve"> 3 </w:t>
      </w:r>
      <w:hyperlink r:id="rId20" w:history="1">
        <w:r w:rsidR="00232A11" w:rsidRPr="00420357">
          <w:rPr>
            <w:rStyle w:val="Hyperlink"/>
          </w:rPr>
          <w:t>https://www.gov.scot/publications/national-planning-framework-3/</w:t>
        </w:r>
      </w:hyperlink>
      <w:r w:rsidR="00232A11">
        <w:t xml:space="preserve"> </w:t>
      </w:r>
    </w:p>
    <w:p w14:paraId="7FF4EAE0" w14:textId="6C92A4DA" w:rsidR="00E9192D" w:rsidRPr="00E9192D" w:rsidRDefault="00E9192D" w:rsidP="00E9192D">
      <w:pPr>
        <w:pStyle w:val="BodyText"/>
      </w:pPr>
      <w:r w:rsidRPr="00E9192D">
        <w:t>Therefore</w:t>
      </w:r>
      <w:r w:rsidR="0081039E">
        <w:t>,</w:t>
      </w:r>
      <w:r w:rsidRPr="00E9192D">
        <w:t xml:space="preserve"> development layouts need to consider significant adverse impacts on health and quality of life due to:</w:t>
      </w:r>
    </w:p>
    <w:p w14:paraId="71E397EC" w14:textId="0233EB27" w:rsidR="00E9192D" w:rsidRPr="00E9192D" w:rsidRDefault="00E9192D" w:rsidP="00E9192D">
      <w:pPr>
        <w:pStyle w:val="BodyText"/>
        <w:numPr>
          <w:ilvl w:val="0"/>
          <w:numId w:val="20"/>
        </w:numPr>
        <w:spacing w:before="120" w:after="120"/>
        <w:ind w:left="1570"/>
      </w:pPr>
      <w:r w:rsidRPr="00E9192D">
        <w:t xml:space="preserve">The </w:t>
      </w:r>
      <w:r w:rsidR="00240473">
        <w:t xml:space="preserve">requirement for </w:t>
      </w:r>
      <w:r w:rsidRPr="00E9192D">
        <w:t>physical access to pipelines at all times, night and day, for emergency repairs</w:t>
      </w:r>
      <w:r w:rsidR="00AC53B4">
        <w:t>, that may</w:t>
      </w:r>
      <w:r w:rsidRPr="00E9192D">
        <w:t xml:space="preserve"> </w:t>
      </w:r>
      <w:r w:rsidR="00BB5FCC">
        <w:t>impact upon residential amenity</w:t>
      </w:r>
    </w:p>
    <w:p w14:paraId="43481F03" w14:textId="08C5DBDF" w:rsidR="00E9192D" w:rsidRDefault="00E9192D" w:rsidP="00E9192D">
      <w:pPr>
        <w:pStyle w:val="BodyText"/>
        <w:numPr>
          <w:ilvl w:val="0"/>
          <w:numId w:val="20"/>
        </w:numPr>
        <w:spacing w:before="120" w:after="120"/>
        <w:ind w:left="1570"/>
      </w:pPr>
      <w:r w:rsidRPr="00E9192D">
        <w:t>Development above or in proximity could lead to damage to the pipeline which would in the long terms cause environmental damage and impact adversely upon residential amenity</w:t>
      </w:r>
    </w:p>
    <w:p w14:paraId="2990B91A" w14:textId="3E7EC343" w:rsidR="00BB5FCC" w:rsidRPr="00E9192D" w:rsidRDefault="00BB5FCC" w:rsidP="00E9192D">
      <w:pPr>
        <w:pStyle w:val="BodyText"/>
        <w:numPr>
          <w:ilvl w:val="0"/>
          <w:numId w:val="20"/>
        </w:numPr>
        <w:spacing w:before="120" w:after="120"/>
        <w:ind w:left="1570"/>
      </w:pPr>
      <w:r>
        <w:t xml:space="preserve">The fact that failure of a pipeline could have significant </w:t>
      </w:r>
      <w:r w:rsidR="009D4690">
        <w:t xml:space="preserve">safety </w:t>
      </w:r>
      <w:r w:rsidR="00B60563">
        <w:t>consequences</w:t>
      </w:r>
      <w:r w:rsidR="009D4690">
        <w:t>.</w:t>
      </w:r>
    </w:p>
    <w:p w14:paraId="72A9C963" w14:textId="488E20DD" w:rsidR="00C31DA0" w:rsidRDefault="009D4690" w:rsidP="00C31DA0">
      <w:pPr>
        <w:pStyle w:val="Heading2"/>
      </w:pPr>
      <w:bookmarkStart w:id="14" w:name="_Toc8551794"/>
      <w:r>
        <w:t>Land Use Planning and Consultation with HSE</w:t>
      </w:r>
      <w:bookmarkEnd w:id="14"/>
    </w:p>
    <w:p w14:paraId="2DA8D73C" w14:textId="489C57B4" w:rsidR="00C31DA0" w:rsidRDefault="00D04771" w:rsidP="00D04771">
      <w:pPr>
        <w:pStyle w:val="BodyText"/>
      </w:pPr>
      <w:r>
        <w:t>The HSE has</w:t>
      </w:r>
      <w:r w:rsidR="00C31DA0">
        <w:t xml:space="preserve"> identified </w:t>
      </w:r>
      <w:r>
        <w:t xml:space="preserve">a </w:t>
      </w:r>
      <w:r w:rsidR="00C31DA0">
        <w:t>consultation distance</w:t>
      </w:r>
      <w:r>
        <w:t xml:space="preserve"> around </w:t>
      </w:r>
      <w:r w:rsidR="009D4690">
        <w:t xml:space="preserve">each </w:t>
      </w:r>
      <w:r>
        <w:t xml:space="preserve">MAHP, within which a planning authority must consult them </w:t>
      </w:r>
      <w:r w:rsidR="00741B91">
        <w:t>about any</w:t>
      </w:r>
      <w:r>
        <w:t xml:space="preserve"> development which </w:t>
      </w:r>
      <w:r w:rsidR="00F04ED3">
        <w:t>is</w:t>
      </w:r>
      <w:r>
        <w:t xml:space="preserve"> likely to lead to an increased population around the major hazard.  </w:t>
      </w:r>
      <w:r w:rsidR="00C31DA0">
        <w:t xml:space="preserve">The </w:t>
      </w:r>
      <w:r>
        <w:t>WebA</w:t>
      </w:r>
      <w:r w:rsidR="00C31DA0">
        <w:t>pp allows for planners</w:t>
      </w:r>
      <w:r w:rsidR="00F04ED3">
        <w:t xml:space="preserve"> and developers</w:t>
      </w:r>
      <w:r w:rsidR="00C31DA0">
        <w:t xml:space="preserve"> to determine what </w:t>
      </w:r>
      <w:r w:rsidR="009D4690">
        <w:t xml:space="preserve">would be </w:t>
      </w:r>
      <w:r w:rsidR="00C31DA0">
        <w:t xml:space="preserve">the likely response from the HSE </w:t>
      </w:r>
      <w:r w:rsidR="009D4690">
        <w:t>if consultation is</w:t>
      </w:r>
      <w:r w:rsidR="00C31DA0">
        <w:t xml:space="preserve"> </w:t>
      </w:r>
      <w:r w:rsidR="009D4690">
        <w:t>pre-planning</w:t>
      </w:r>
      <w:r w:rsidR="00C31DA0">
        <w:t xml:space="preserve">.  </w:t>
      </w:r>
      <w:r w:rsidR="000A64F4">
        <w:t>For mor</w:t>
      </w:r>
      <w:r w:rsidR="002F3EDE">
        <w:t xml:space="preserve">e information see the HSE website </w:t>
      </w:r>
      <w:hyperlink r:id="rId21" w:history="1">
        <w:r w:rsidR="002F3EDE" w:rsidRPr="00EC750E">
          <w:rPr>
            <w:rStyle w:val="Hyperlink"/>
          </w:rPr>
          <w:t>http://www.hse.gov.uk/landuseplanning/planning-advice-web-app.htm</w:t>
        </w:r>
      </w:hyperlink>
      <w:r w:rsidR="002F3EDE">
        <w:t xml:space="preserve"> </w:t>
      </w:r>
    </w:p>
    <w:p w14:paraId="6977A2AE" w14:textId="4B2B5FF8" w:rsidR="00C31DA0" w:rsidRDefault="00516870" w:rsidP="00C31DA0">
      <w:pPr>
        <w:pStyle w:val="BodyText"/>
      </w:pPr>
      <w:r>
        <w:t xml:space="preserve">UKOPA members provide </w:t>
      </w:r>
      <w:r w:rsidR="006E7D1E">
        <w:t>L</w:t>
      </w:r>
      <w:r>
        <w:t xml:space="preserve">ocal </w:t>
      </w:r>
      <w:r w:rsidR="006E7D1E">
        <w:t>A</w:t>
      </w:r>
      <w:r>
        <w:t xml:space="preserve">uthorities with copies of the GIS files of their pipeline routes (which are also what </w:t>
      </w:r>
      <w:r w:rsidR="002C4230">
        <w:t>have been provided for use</w:t>
      </w:r>
      <w:r>
        <w:t xml:space="preserve"> in the Web App).  Planners are encouraged to engage with pipeline operators if they have queries about developments near pipelines when they are considering any application.</w:t>
      </w:r>
      <w:r w:rsidR="002F3EDE">
        <w:t xml:space="preserve">  Contact details for UKOPA members can be found at </w:t>
      </w:r>
      <w:hyperlink r:id="rId22" w:history="1">
        <w:r w:rsidR="008F0F74" w:rsidRPr="00DF44BA">
          <w:rPr>
            <w:rStyle w:val="Hyperlink"/>
          </w:rPr>
          <w:t>www.ukopa.co.uk/emergency</w:t>
        </w:r>
      </w:hyperlink>
      <w:r w:rsidR="008F0F74">
        <w:t xml:space="preserve"> </w:t>
      </w:r>
    </w:p>
    <w:p w14:paraId="38A73FF6" w14:textId="02E9998D" w:rsidR="00B36B5E" w:rsidRDefault="00B36B5E" w:rsidP="00E0732E">
      <w:pPr>
        <w:pStyle w:val="BodyText"/>
      </w:pPr>
      <w:r>
        <w:lastRenderedPageBreak/>
        <w:t xml:space="preserve">NB Local Authority Planners </w:t>
      </w:r>
      <w:r w:rsidR="00FE51BC">
        <w:t>may refuse an application</w:t>
      </w:r>
      <w:r w:rsidR="005B6C53">
        <w:t xml:space="preserve"> for a number or reasons, including</w:t>
      </w:r>
      <w:r w:rsidR="00FE51BC">
        <w:t xml:space="preserve"> if there is </w:t>
      </w:r>
      <w:r>
        <w:t xml:space="preserve">sound evidence that there is a health and safety risk if </w:t>
      </w:r>
      <w:r w:rsidR="00064EA9">
        <w:t>planning permission were to be granted</w:t>
      </w:r>
      <w:r>
        <w:t xml:space="preserve">. </w:t>
      </w:r>
      <w:r w:rsidR="00064EA9">
        <w:t xml:space="preserve">Local Authority Planners </w:t>
      </w:r>
      <w:r w:rsidR="00E0732E">
        <w:t xml:space="preserve">may </w:t>
      </w:r>
      <w:r w:rsidR="005B6C53">
        <w:t>also</w:t>
      </w:r>
      <w:r w:rsidR="00364111">
        <w:t xml:space="preserve"> </w:t>
      </w:r>
      <w:r w:rsidR="00E0732E">
        <w:t>impose specific conditions around the development</w:t>
      </w:r>
      <w:r w:rsidR="00364111">
        <w:t xml:space="preserve"> if planning is granted</w:t>
      </w:r>
      <w:r w:rsidR="00064EA9">
        <w:t xml:space="preserve">.  The use of informatives by the Local Authority should also be considered. </w:t>
      </w:r>
      <w:r>
        <w:t xml:space="preserve">Pipeline operators </w:t>
      </w:r>
      <w:r w:rsidR="00064EA9">
        <w:t>should</w:t>
      </w:r>
      <w:r>
        <w:t xml:space="preserve"> </w:t>
      </w:r>
      <w:r w:rsidR="00064EA9">
        <w:t>work closely</w:t>
      </w:r>
      <w:r>
        <w:t xml:space="preserve"> with developer</w:t>
      </w:r>
      <w:r w:rsidR="00064EA9">
        <w:t>s</w:t>
      </w:r>
      <w:r>
        <w:t xml:space="preserve"> using their own consent / agreement process should an application be approved. </w:t>
      </w:r>
    </w:p>
    <w:p w14:paraId="5F9B85BA" w14:textId="652E38F1" w:rsidR="007C7007" w:rsidRPr="007C7007" w:rsidRDefault="004B37E9" w:rsidP="007C7007">
      <w:pPr>
        <w:pStyle w:val="Heading2"/>
      </w:pPr>
      <w:bookmarkStart w:id="15" w:name="_Toc8551795"/>
      <w:r>
        <w:t>Pipeline</w:t>
      </w:r>
      <w:r w:rsidR="00FC68B5">
        <w:t>s</w:t>
      </w:r>
      <w:r>
        <w:t xml:space="preserve"> Safety Regulations 1996</w:t>
      </w:r>
      <w:bookmarkEnd w:id="15"/>
    </w:p>
    <w:p w14:paraId="6C3873DF" w14:textId="394B7574" w:rsidR="00EF3BAF" w:rsidRDefault="00EF3BAF" w:rsidP="00EF3BAF">
      <w:pPr>
        <w:pStyle w:val="BodyText"/>
      </w:pPr>
      <w:r w:rsidRPr="00EF3BAF">
        <w:t xml:space="preserve">In Great Britain, </w:t>
      </w:r>
      <w:r>
        <w:t>the Pipeline</w:t>
      </w:r>
      <w:r w:rsidR="00FC68B5">
        <w:t>s</w:t>
      </w:r>
      <w:r>
        <w:t xml:space="preserve"> Safety Regulations 1996 (PSR) </w:t>
      </w:r>
      <w:r w:rsidR="00AC3EA8">
        <w:t>set out</w:t>
      </w:r>
      <w:r w:rsidR="00642512">
        <w:t xml:space="preserve"> the requirements for planning, designing, constructing, operating, maintaining, decommissioning and preventing damage to pipelines.</w:t>
      </w:r>
    </w:p>
    <w:p w14:paraId="7AD0CFBF" w14:textId="32ABE373" w:rsidR="00EF3BAF" w:rsidRPr="00EF3BAF" w:rsidRDefault="00642512" w:rsidP="00EF3BAF">
      <w:pPr>
        <w:pStyle w:val="BodyText"/>
      </w:pPr>
      <w:r>
        <w:t>T</w:t>
      </w:r>
      <w:r w:rsidR="00EF3BAF" w:rsidRPr="00EF3BAF">
        <w:t xml:space="preserve">he control of risks arising from third party damage to pipelines is addressed by Regulations 15 and 16 of PSR.  PSR Regulation 15 states: ‘No person shall cause such damage to a pipeline as may give rise to a danger to persons’.  </w:t>
      </w:r>
    </w:p>
    <w:p w14:paraId="2C1539E3" w14:textId="77777777" w:rsidR="00EF3BAF" w:rsidRPr="00EF3BAF" w:rsidRDefault="00EF3BAF" w:rsidP="00EF3BAF">
      <w:pPr>
        <w:pStyle w:val="BodyText"/>
      </w:pPr>
      <w:r w:rsidRPr="00EF3BAF">
        <w:t xml:space="preserve">Actions that may be necessary to comply with PSR Regulation 15 include:  </w:t>
      </w:r>
    </w:p>
    <w:p w14:paraId="3B373286" w14:textId="4091B33D" w:rsidR="00EF3BAF" w:rsidRPr="00EF3BAF" w:rsidRDefault="00EF3BAF" w:rsidP="008F0B51">
      <w:pPr>
        <w:pStyle w:val="BodyText"/>
        <w:numPr>
          <w:ilvl w:val="0"/>
          <w:numId w:val="20"/>
        </w:numPr>
        <w:spacing w:before="120" w:after="120"/>
        <w:ind w:left="1570"/>
      </w:pPr>
      <w:r w:rsidRPr="00EF3BAF">
        <w:t xml:space="preserve">checks done during the planning of </w:t>
      </w:r>
      <w:r w:rsidR="00D0708D">
        <w:t xml:space="preserve">works </w:t>
      </w:r>
      <w:r w:rsidRPr="00EF3BAF">
        <w:t>to establish whether any pipelines are located in the vicinity,</w:t>
      </w:r>
    </w:p>
    <w:p w14:paraId="4F9A0436" w14:textId="77777777" w:rsidR="00EF3BAF" w:rsidRPr="00EF3BAF" w:rsidRDefault="00EF3BAF" w:rsidP="008F0B51">
      <w:pPr>
        <w:pStyle w:val="BodyText"/>
        <w:numPr>
          <w:ilvl w:val="0"/>
          <w:numId w:val="20"/>
        </w:numPr>
        <w:spacing w:before="120" w:after="120"/>
        <w:ind w:left="1570"/>
      </w:pPr>
      <w:r w:rsidRPr="00EF3BAF">
        <w:t>if a pipeline is present, making contact with the pipeline operator and obtaining plans,</w:t>
      </w:r>
    </w:p>
    <w:p w14:paraId="62A07B09" w14:textId="77777777" w:rsidR="00EF3BAF" w:rsidRPr="00EF3BAF" w:rsidRDefault="00EF3BAF" w:rsidP="008F0B51">
      <w:pPr>
        <w:pStyle w:val="BodyText"/>
        <w:numPr>
          <w:ilvl w:val="0"/>
          <w:numId w:val="20"/>
        </w:numPr>
        <w:spacing w:before="120" w:after="120"/>
        <w:ind w:left="1570"/>
      </w:pPr>
      <w:r w:rsidRPr="00EF3BAF">
        <w:t>carrying out site surveys,</w:t>
      </w:r>
    </w:p>
    <w:p w14:paraId="419CE5EE" w14:textId="77777777" w:rsidR="00EF3BAF" w:rsidRPr="00EF3BAF" w:rsidRDefault="00EF3BAF" w:rsidP="008F0B51">
      <w:pPr>
        <w:pStyle w:val="BodyText"/>
        <w:numPr>
          <w:ilvl w:val="0"/>
          <w:numId w:val="20"/>
        </w:numPr>
        <w:spacing w:before="120" w:after="120"/>
        <w:ind w:left="1570"/>
      </w:pPr>
      <w:r w:rsidRPr="00EF3BAF">
        <w:t>utilising appropriate safe digging techniques,</w:t>
      </w:r>
    </w:p>
    <w:p w14:paraId="3B2DB740" w14:textId="77777777" w:rsidR="00EF3BAF" w:rsidRPr="00EF3BAF" w:rsidRDefault="00EF3BAF" w:rsidP="008F0B51">
      <w:pPr>
        <w:pStyle w:val="BodyText"/>
        <w:numPr>
          <w:ilvl w:val="0"/>
          <w:numId w:val="20"/>
        </w:numPr>
        <w:spacing w:before="120" w:after="120"/>
        <w:ind w:left="1570"/>
      </w:pPr>
      <w:r w:rsidRPr="00EF3BAF">
        <w:t>reassessing the risks if the scope of the work changes,</w:t>
      </w:r>
    </w:p>
    <w:p w14:paraId="63DBD948" w14:textId="77777777" w:rsidR="00EF3BAF" w:rsidRDefault="00EF3BAF" w:rsidP="008F0B51">
      <w:pPr>
        <w:pStyle w:val="BodyText"/>
        <w:numPr>
          <w:ilvl w:val="0"/>
          <w:numId w:val="20"/>
        </w:numPr>
        <w:spacing w:before="120" w:after="120"/>
        <w:ind w:left="1570"/>
      </w:pPr>
      <w:r w:rsidRPr="00EF3BAF">
        <w:t>stopping work if there are any unexpected findings on site.</w:t>
      </w:r>
    </w:p>
    <w:p w14:paraId="782A0300" w14:textId="5D6042E3" w:rsidR="00642512" w:rsidRDefault="00642512" w:rsidP="00642512">
      <w:pPr>
        <w:pStyle w:val="BodyText"/>
        <w:spacing w:before="120" w:after="120"/>
      </w:pPr>
      <w:r>
        <w:t>Thus</w:t>
      </w:r>
      <w:r w:rsidR="00765692">
        <w:t>,</w:t>
      </w:r>
      <w:r>
        <w:t xml:space="preserve"> where </w:t>
      </w:r>
      <w:r w:rsidR="00765692">
        <w:t xml:space="preserve">pre-applications and / or </w:t>
      </w:r>
      <w:r>
        <w:t>plan</w:t>
      </w:r>
      <w:r w:rsidR="008F31A7">
        <w:t xml:space="preserve">ning </w:t>
      </w:r>
      <w:r w:rsidR="00765692">
        <w:t>applications are being considered</w:t>
      </w:r>
      <w:r w:rsidR="008F31A7">
        <w:t xml:space="preserve">, then it is recommended that the planning authority make the developer aware of </w:t>
      </w:r>
      <w:r w:rsidR="00765692">
        <w:t xml:space="preserve">the above along with the other information in this guide </w:t>
      </w:r>
      <w:r w:rsidR="008F31A7">
        <w:t>and ask them to contact the pipeline operator at their earliest convenience.</w:t>
      </w:r>
    </w:p>
    <w:p w14:paraId="50F2DF7F" w14:textId="70EA9C03" w:rsidR="00D14F4D" w:rsidRPr="00EF3BAF" w:rsidRDefault="00D14F4D" w:rsidP="00642512">
      <w:pPr>
        <w:pStyle w:val="BodyText"/>
        <w:spacing w:before="120" w:after="120"/>
      </w:pPr>
      <w:r>
        <w:t xml:space="preserve">Pipeline operators will provide </w:t>
      </w:r>
      <w:r w:rsidR="006E7D1E">
        <w:t>L</w:t>
      </w:r>
      <w:r>
        <w:t xml:space="preserve">ocal </w:t>
      </w:r>
      <w:r w:rsidR="006E7D1E">
        <w:t>P</w:t>
      </w:r>
      <w:r>
        <w:t xml:space="preserve">lanning </w:t>
      </w:r>
      <w:r w:rsidR="006E7D1E">
        <w:t>A</w:t>
      </w:r>
      <w:r>
        <w:t xml:space="preserve">uthorities and / or developers with a tailored response </w:t>
      </w:r>
      <w:r w:rsidR="002E5D1F">
        <w:t>to proposed developments and it is recommended that contact is made at the pre-application stage.</w:t>
      </w:r>
    </w:p>
    <w:p w14:paraId="042B807E" w14:textId="7ED222D9" w:rsidR="00EF3BAF" w:rsidRDefault="00EF3BAF" w:rsidP="00EF3BAF">
      <w:pPr>
        <w:pStyle w:val="BodyText"/>
      </w:pPr>
      <w:r w:rsidRPr="00EF3BAF">
        <w:t>PSR Regulation 16 places complementary duties on pipeline operators and states the following: ‘For the purpose of ensuring that no damage is caused to a pipeline, the operator shall take such steps to inform persons of its existence and whereabouts as are reasonable’.</w:t>
      </w:r>
    </w:p>
    <w:p w14:paraId="1D0A0BE5" w14:textId="77777777" w:rsidR="00D23EE8" w:rsidRDefault="00765692" w:rsidP="00D23EE8">
      <w:pPr>
        <w:pStyle w:val="BodyText"/>
        <w:spacing w:before="120" w:after="120"/>
      </w:pPr>
      <w:r>
        <w:t xml:space="preserve">Developers require pipeline operator agreement and / or consent prior to working in the vicinity of a pipeline.  Please note, this is required regardless of whether planning permission is required or not.  The granting of planning permission does not remove the requirement for the developer to enter into dialogue with the pipeline operator.  </w:t>
      </w:r>
      <w:r w:rsidR="00D14F4D">
        <w:t xml:space="preserve">It is recommended that the Local Authority make the developer aware of this. </w:t>
      </w:r>
      <w:r>
        <w:t>Further information regarding working safely in the vicinity of high</w:t>
      </w:r>
      <w:r w:rsidR="00C524A0">
        <w:t xml:space="preserve"> </w:t>
      </w:r>
      <w:r>
        <w:t>pressure pipelines can be found at</w:t>
      </w:r>
      <w:r w:rsidR="00D23EE8">
        <w:tab/>
      </w:r>
    </w:p>
    <w:p w14:paraId="480CD1E9" w14:textId="25771281" w:rsidR="00FC68B5" w:rsidRDefault="00FC68B5" w:rsidP="00D23EE8">
      <w:pPr>
        <w:pStyle w:val="BodyText"/>
        <w:spacing w:before="120" w:after="120"/>
      </w:pPr>
      <w:hyperlink r:id="rId23" w:history="1">
        <w:r w:rsidRPr="00D23EE8">
          <w:t>https://www.youtube.com/watch?v=itacNeMqEXU&amp;feature=youtu.be</w:t>
        </w:r>
      </w:hyperlink>
    </w:p>
    <w:p w14:paraId="4280EEAB" w14:textId="2EDDA665" w:rsidR="00D14F4D" w:rsidRPr="00EF3BAF" w:rsidRDefault="002E5D1F" w:rsidP="00D23EE8">
      <w:pPr>
        <w:pStyle w:val="BodyText"/>
        <w:spacing w:before="120" w:after="120"/>
      </w:pPr>
      <w:r>
        <w:t>Pipeline operators will, where required, provide pipeline location information and hold discussions with the developer regarding pipeline safety in relation to proposed works.</w:t>
      </w:r>
    </w:p>
    <w:p w14:paraId="18FAF4D8" w14:textId="771E04FC" w:rsidR="00CD319E" w:rsidRPr="007C7007" w:rsidRDefault="00C31DA0" w:rsidP="007C7007">
      <w:pPr>
        <w:pStyle w:val="Heading2"/>
      </w:pPr>
      <w:bookmarkStart w:id="16" w:name="_Toc8551796"/>
      <w:r>
        <w:lastRenderedPageBreak/>
        <w:t>Pipeline Wayleaves and Easements</w:t>
      </w:r>
      <w:r w:rsidR="008F31A7">
        <w:t xml:space="preserve"> / Zone of Interest</w:t>
      </w:r>
      <w:bookmarkEnd w:id="16"/>
    </w:p>
    <w:p w14:paraId="00DFD05F" w14:textId="3F0030BF" w:rsidR="002F3EDE" w:rsidRPr="002F3EDE" w:rsidRDefault="002F3EDE" w:rsidP="002F3EDE">
      <w:pPr>
        <w:pStyle w:val="BodyText"/>
      </w:pPr>
      <w:r w:rsidRPr="002F3EDE">
        <w:t xml:space="preserve">Pipeline wayleaves and easements are </w:t>
      </w:r>
      <w:r w:rsidR="006B22EF">
        <w:t xml:space="preserve">legal </w:t>
      </w:r>
      <w:r w:rsidRPr="002F3EDE">
        <w:t>areas of protection along the length of the pip</w:t>
      </w:r>
      <w:r w:rsidR="006B22EF">
        <w:t>eline and its associated assets, and are usually drawn up at the time the pipeline is constructed.</w:t>
      </w:r>
      <w:r w:rsidR="002E5D1F">
        <w:t xml:space="preserve">  </w:t>
      </w:r>
      <w:r w:rsidRPr="002F3EDE">
        <w:t>Pipeline operator</w:t>
      </w:r>
      <w:r w:rsidR="006B22EF">
        <w:t>s require</w:t>
      </w:r>
      <w:r w:rsidR="000B1F06">
        <w:t xml:space="preserve"> developer</w:t>
      </w:r>
      <w:r w:rsidR="006B22EF">
        <w:t>s</w:t>
      </w:r>
      <w:r w:rsidR="000B1F06">
        <w:t xml:space="preserve"> to enter</w:t>
      </w:r>
      <w:r w:rsidRPr="002F3EDE">
        <w:t xml:space="preserve"> into a consent or agreement for works within </w:t>
      </w:r>
      <w:r w:rsidR="006B22EF">
        <w:t>the wayleave or easement.</w:t>
      </w:r>
    </w:p>
    <w:p w14:paraId="406271AC" w14:textId="7246A064" w:rsidR="0089046F" w:rsidRPr="002F3EDE" w:rsidRDefault="002F3EDE" w:rsidP="0089046F">
      <w:pPr>
        <w:pStyle w:val="BodyText"/>
      </w:pPr>
      <w:r w:rsidRPr="002F3EDE">
        <w:t>Pipeline operators have obligations under the Pipe</w:t>
      </w:r>
      <w:r w:rsidR="003464C4">
        <w:t xml:space="preserve"> L</w:t>
      </w:r>
      <w:r w:rsidRPr="002F3EDE">
        <w:t>ine</w:t>
      </w:r>
      <w:r w:rsidR="003464C4">
        <w:t>s</w:t>
      </w:r>
      <w:r w:rsidRPr="002F3EDE">
        <w:t xml:space="preserve"> Act 1962 and PSR to keep the pipeline safe and operating it in a manner that examination and maintenance of it can be carried out safely.</w:t>
      </w:r>
      <w:r w:rsidR="0089046F">
        <w:t xml:space="preserve"> </w:t>
      </w:r>
      <w:r w:rsidR="0089046F" w:rsidRPr="002F3EDE">
        <w:t>The zone of int</w:t>
      </w:r>
      <w:r w:rsidR="0089046F">
        <w:t>erest</w:t>
      </w:r>
      <w:r w:rsidR="009B435D">
        <w:t xml:space="preserve">, </w:t>
      </w:r>
      <w:r w:rsidR="0089046F" w:rsidRPr="002F3EDE">
        <w:t>varies by pipeline operator</w:t>
      </w:r>
      <w:r w:rsidR="00F60E21">
        <w:t xml:space="preserve"> and is</w:t>
      </w:r>
      <w:r w:rsidR="0089046F" w:rsidRPr="002F3EDE">
        <w:t xml:space="preserve"> an area outside of</w:t>
      </w:r>
      <w:r w:rsidR="0089046F">
        <w:t xml:space="preserve"> the wayleave / easement where e</w:t>
      </w:r>
      <w:r w:rsidR="0089046F" w:rsidRPr="002F3EDE">
        <w:t>ffects on pipeline safety</w:t>
      </w:r>
      <w:r w:rsidR="0089046F">
        <w:t>,</w:t>
      </w:r>
      <w:r w:rsidR="0089046F" w:rsidRPr="002F3EDE">
        <w:t xml:space="preserve"> including pipeline access to enable safe maintenance and operation</w:t>
      </w:r>
      <w:r w:rsidR="0089046F">
        <w:t>,</w:t>
      </w:r>
      <w:r w:rsidR="0089046F" w:rsidRPr="002F3EDE">
        <w:t xml:space="preserve"> should</w:t>
      </w:r>
      <w:r w:rsidR="00C058C2">
        <w:t xml:space="preserve"> be discussed with the pipeline operator and</w:t>
      </w:r>
      <w:r w:rsidR="0089046F" w:rsidRPr="002F3EDE">
        <w:t xml:space="preserve"> agreed.</w:t>
      </w:r>
    </w:p>
    <w:p w14:paraId="3B4981F4" w14:textId="02178BE2" w:rsidR="002F3EDE" w:rsidRPr="002F3EDE" w:rsidRDefault="002F3EDE" w:rsidP="002F3EDE">
      <w:pPr>
        <w:pStyle w:val="BodyText"/>
      </w:pPr>
      <w:r w:rsidRPr="002F3EDE">
        <w:t>Subject to individual consents / agreements and in order to be able to exercise these rights and discharge statutory responsibilities, the f</w:t>
      </w:r>
      <w:r w:rsidR="00C5095E">
        <w:t xml:space="preserve">ollowing </w:t>
      </w:r>
      <w:r w:rsidR="00C9540A">
        <w:t>will</w:t>
      </w:r>
      <w:r w:rsidR="00C5095E">
        <w:t xml:space="preserve"> be</w:t>
      </w:r>
      <w:r w:rsidRPr="002F3EDE">
        <w:t xml:space="preserve"> prevented within the easement strip</w:t>
      </w:r>
      <w:r w:rsidR="00C9540A">
        <w:t xml:space="preserve"> where there is a health and safety risk</w:t>
      </w:r>
      <w:r w:rsidRPr="002F3EDE">
        <w:t>:</w:t>
      </w:r>
    </w:p>
    <w:p w14:paraId="0E0B4B6B" w14:textId="77777777" w:rsidR="002F3EDE" w:rsidRPr="002F3EDE" w:rsidRDefault="002F3EDE" w:rsidP="008F0B51">
      <w:pPr>
        <w:pStyle w:val="BodyText"/>
        <w:numPr>
          <w:ilvl w:val="0"/>
          <w:numId w:val="20"/>
        </w:numPr>
        <w:spacing w:before="120" w:after="120"/>
        <w:ind w:left="1570"/>
      </w:pPr>
      <w:r w:rsidRPr="002F3EDE">
        <w:t>All construction works</w:t>
      </w:r>
    </w:p>
    <w:p w14:paraId="6258F487" w14:textId="77777777" w:rsidR="002F3EDE" w:rsidRPr="002F3EDE" w:rsidRDefault="002F3EDE" w:rsidP="008F0B51">
      <w:pPr>
        <w:pStyle w:val="BodyText"/>
        <w:numPr>
          <w:ilvl w:val="0"/>
          <w:numId w:val="20"/>
        </w:numPr>
        <w:spacing w:before="120" w:after="120"/>
        <w:ind w:left="1570"/>
      </w:pPr>
      <w:r w:rsidRPr="002F3EDE">
        <w:t>The erection of any building whether temporary or permanent</w:t>
      </w:r>
    </w:p>
    <w:p w14:paraId="09A9C2C7" w14:textId="77777777" w:rsidR="002F3EDE" w:rsidRPr="002F3EDE" w:rsidRDefault="002F3EDE" w:rsidP="008F0B51">
      <w:pPr>
        <w:pStyle w:val="BodyText"/>
        <w:numPr>
          <w:ilvl w:val="0"/>
          <w:numId w:val="20"/>
        </w:numPr>
        <w:spacing w:before="120" w:after="120"/>
        <w:ind w:left="1570"/>
      </w:pPr>
      <w:r w:rsidRPr="002F3EDE">
        <w:t>Fencing, ditching and the planting of trees</w:t>
      </w:r>
    </w:p>
    <w:p w14:paraId="50A1F6B4" w14:textId="55C5D6DE" w:rsidR="002F3EDE" w:rsidRPr="002F3EDE" w:rsidRDefault="002F3EDE" w:rsidP="008F0B51">
      <w:pPr>
        <w:pStyle w:val="BodyText"/>
        <w:numPr>
          <w:ilvl w:val="0"/>
          <w:numId w:val="20"/>
        </w:numPr>
        <w:spacing w:before="120" w:after="120"/>
        <w:ind w:left="1570"/>
      </w:pPr>
      <w:r w:rsidRPr="002F3EDE">
        <w:t xml:space="preserve">Anything that materially raises or lowers the </w:t>
      </w:r>
      <w:r w:rsidR="008210DB">
        <w:t>depth</w:t>
      </w:r>
      <w:r w:rsidRPr="002F3EDE">
        <w:t xml:space="preserve"> of the cover of the pipeline</w:t>
      </w:r>
    </w:p>
    <w:p w14:paraId="708229E2" w14:textId="77777777" w:rsidR="002F3EDE" w:rsidRPr="002F3EDE" w:rsidRDefault="002F3EDE" w:rsidP="008F0B51">
      <w:pPr>
        <w:pStyle w:val="BodyText"/>
        <w:numPr>
          <w:ilvl w:val="0"/>
          <w:numId w:val="20"/>
        </w:numPr>
        <w:spacing w:before="120" w:after="120"/>
        <w:ind w:left="1570"/>
      </w:pPr>
      <w:r w:rsidRPr="002F3EDE">
        <w:t>The storage of any items</w:t>
      </w:r>
    </w:p>
    <w:p w14:paraId="05FEB2DE" w14:textId="77777777" w:rsidR="000C3EE4" w:rsidRDefault="00E072A9" w:rsidP="00E03EB6">
      <w:pPr>
        <w:pStyle w:val="Heading2"/>
        <w:tabs>
          <w:tab w:val="left" w:pos="1139"/>
        </w:tabs>
      </w:pPr>
      <w:bookmarkStart w:id="17" w:name="_Toc8551797"/>
      <w:r>
        <w:t>Works Beyond Pipeline Wayleaves and Easements</w:t>
      </w:r>
      <w:bookmarkEnd w:id="17"/>
    </w:p>
    <w:p w14:paraId="39348D50" w14:textId="6C5E64BC" w:rsidR="00E072A9" w:rsidRPr="002F3EDE" w:rsidRDefault="00C5095E" w:rsidP="00E072A9">
      <w:pPr>
        <w:pStyle w:val="BodyText"/>
      </w:pPr>
      <w:r>
        <w:t xml:space="preserve">There are some works which fall outside of the pipeline wayleaves and easements where it is recommended that early engagement with the pipeline operator is </w:t>
      </w:r>
      <w:r w:rsidR="00C9540A">
        <w:t>suggested to the developer by the planner</w:t>
      </w:r>
      <w:r>
        <w:t>.  Such as</w:t>
      </w:r>
      <w:r w:rsidR="00434B08">
        <w:t>, but not limited to</w:t>
      </w:r>
      <w:r w:rsidR="00E072A9" w:rsidRPr="002F3EDE">
        <w:t>:</w:t>
      </w:r>
    </w:p>
    <w:p w14:paraId="301E09E9" w14:textId="0649A094" w:rsidR="00E072A9" w:rsidRDefault="00C5095E" w:rsidP="00E072A9">
      <w:pPr>
        <w:pStyle w:val="BodyText"/>
        <w:numPr>
          <w:ilvl w:val="0"/>
          <w:numId w:val="20"/>
        </w:numPr>
        <w:spacing w:before="120" w:after="120"/>
        <w:ind w:left="1570"/>
      </w:pPr>
      <w:r>
        <w:t>Piling or 3D seismic survey work</w:t>
      </w:r>
    </w:p>
    <w:p w14:paraId="51A201FD" w14:textId="7C4B6226" w:rsidR="00C5095E" w:rsidRDefault="00C5095E" w:rsidP="00E072A9">
      <w:pPr>
        <w:pStyle w:val="BodyText"/>
        <w:numPr>
          <w:ilvl w:val="0"/>
          <w:numId w:val="20"/>
        </w:numPr>
        <w:spacing w:before="120" w:after="120"/>
        <w:ind w:left="1570"/>
      </w:pPr>
      <w:r>
        <w:t>Use of explosives</w:t>
      </w:r>
    </w:p>
    <w:p w14:paraId="730154B2" w14:textId="4F3F69DC" w:rsidR="00434B08" w:rsidRDefault="00434B08" w:rsidP="00E072A9">
      <w:pPr>
        <w:pStyle w:val="BodyText"/>
        <w:numPr>
          <w:ilvl w:val="0"/>
          <w:numId w:val="20"/>
        </w:numPr>
        <w:spacing w:before="120" w:after="120"/>
        <w:ind w:left="1570"/>
      </w:pPr>
      <w:r>
        <w:t>Demolition</w:t>
      </w:r>
    </w:p>
    <w:p w14:paraId="0E4682FC" w14:textId="2E77E05F" w:rsidR="00C5095E" w:rsidRDefault="00C5095E" w:rsidP="00C5095E">
      <w:pPr>
        <w:pStyle w:val="BodyText"/>
        <w:numPr>
          <w:ilvl w:val="0"/>
          <w:numId w:val="20"/>
        </w:numPr>
        <w:spacing w:before="120" w:after="120"/>
      </w:pPr>
      <w:r>
        <w:t xml:space="preserve">Installation of Wind Turbines (see UKOPA Good Practice Guide 013 </w:t>
      </w:r>
      <w:hyperlink r:id="rId24" w:history="1">
        <w:r w:rsidRPr="00DF44BA">
          <w:rPr>
            <w:rStyle w:val="Hyperlink"/>
          </w:rPr>
          <w:t>http://www.ukopa.co.uk/wp-content/uploads/2017/12/UKOPA-GPG013-Requirements-for-the-Siting-and-Installation-of-Wind-Turbines-Installations-in-the-Vicinity-of-Buried-Pipelines-Edition-1.pdf</w:t>
        </w:r>
      </w:hyperlink>
      <w:r>
        <w:t xml:space="preserve">) </w:t>
      </w:r>
    </w:p>
    <w:p w14:paraId="47E76531" w14:textId="6648FA15" w:rsidR="00C5095E" w:rsidRDefault="00C5095E" w:rsidP="00C5095E">
      <w:pPr>
        <w:pStyle w:val="BodyText"/>
        <w:numPr>
          <w:ilvl w:val="0"/>
          <w:numId w:val="20"/>
        </w:numPr>
        <w:spacing w:before="120" w:after="120"/>
      </w:pPr>
      <w:r>
        <w:t xml:space="preserve">Installation of Solar Photovoltaic Installations (see UKOPA Good Practice Guide 014 </w:t>
      </w:r>
      <w:hyperlink r:id="rId25" w:history="1">
        <w:r w:rsidRPr="00DF44BA">
          <w:rPr>
            <w:rStyle w:val="Hyperlink"/>
          </w:rPr>
          <w:t>http://www.ukopa.co.uk/wp-content/uploads/2017/12/UKOPA-GPG014-Requirements-for-the-Siting-and-Installation-of-Solar-Photovoltaic-Installations-in-the-Vicinity-of-Buried-Pipelines-Edition-1.pdf</w:t>
        </w:r>
      </w:hyperlink>
      <w:r>
        <w:t xml:space="preserve">) </w:t>
      </w:r>
    </w:p>
    <w:p w14:paraId="18AEF357" w14:textId="256F907B" w:rsidR="00C5095E" w:rsidRPr="002F3EDE" w:rsidRDefault="00C5095E" w:rsidP="00C5095E">
      <w:pPr>
        <w:pStyle w:val="BodyText"/>
        <w:numPr>
          <w:ilvl w:val="0"/>
          <w:numId w:val="20"/>
        </w:numPr>
        <w:spacing w:before="120" w:after="120"/>
      </w:pPr>
      <w:r>
        <w:t>Installation of High Voltage Cables and / or apparatus (11KV and greater)</w:t>
      </w:r>
    </w:p>
    <w:p w14:paraId="5857AA0C" w14:textId="3CD7B612" w:rsidR="00E072A9" w:rsidRDefault="00E072A9" w:rsidP="00E072A9">
      <w:pPr>
        <w:pStyle w:val="BodyText"/>
      </w:pPr>
    </w:p>
    <w:p w14:paraId="0A66EBE1" w14:textId="17209743" w:rsidR="00E072A9" w:rsidRPr="00E072A9" w:rsidRDefault="00E072A9" w:rsidP="00E072A9">
      <w:pPr>
        <w:pStyle w:val="BodyText"/>
        <w:ind w:left="0"/>
        <w:sectPr w:rsidR="00E072A9" w:rsidRPr="00E072A9" w:rsidSect="00712C45">
          <w:headerReference w:type="default" r:id="rId26"/>
          <w:pgSz w:w="11900" w:h="16840"/>
          <w:pgMar w:top="940" w:right="1280" w:bottom="1160" w:left="1300" w:header="712" w:footer="976" w:gutter="0"/>
          <w:cols w:space="720"/>
          <w:docGrid w:linePitch="272"/>
        </w:sectPr>
      </w:pPr>
    </w:p>
    <w:p w14:paraId="3A06206D" w14:textId="5BDB4E97" w:rsidR="001F2169" w:rsidRDefault="0031198C" w:rsidP="001F2169">
      <w:pPr>
        <w:pStyle w:val="Heading1"/>
      </w:pPr>
      <w:bookmarkStart w:id="18" w:name="_Hlk502312028"/>
      <w:bookmarkStart w:id="19" w:name="_Toc8551798"/>
      <w:r>
        <w:lastRenderedPageBreak/>
        <w:t>How Can UKOPA A</w:t>
      </w:r>
      <w:r w:rsidR="00515CB8">
        <w:t>ssist Land Use P</w:t>
      </w:r>
      <w:r w:rsidR="009B39CD">
        <w:t>lanners</w:t>
      </w:r>
      <w:bookmarkEnd w:id="19"/>
    </w:p>
    <w:bookmarkEnd w:id="18"/>
    <w:p w14:paraId="2ED5043A" w14:textId="2FC47F58" w:rsidR="00E174F5" w:rsidRDefault="00E174F5" w:rsidP="00BD41E5">
      <w:pPr>
        <w:pStyle w:val="BodyText"/>
      </w:pPr>
      <w:r>
        <w:t xml:space="preserve">Pipeline operators are always willing to assist Land Use Planners </w:t>
      </w:r>
      <w:r w:rsidR="00805D30">
        <w:t>to understand the implications of proposed developments, and LUPs are encouraged to contact the relevant operator as per section 4.1 above.</w:t>
      </w:r>
    </w:p>
    <w:p w14:paraId="2026D88E" w14:textId="0D4148EC" w:rsidR="00E174F5" w:rsidRDefault="00805D30" w:rsidP="00E174F5">
      <w:pPr>
        <w:pStyle w:val="Heading2"/>
        <w:numPr>
          <w:ilvl w:val="1"/>
          <w:numId w:val="18"/>
        </w:numPr>
      </w:pPr>
      <w:bookmarkStart w:id="20" w:name="_Toc8551799"/>
      <w:r>
        <w:t>Quantified</w:t>
      </w:r>
      <w:r w:rsidR="00E174F5">
        <w:t xml:space="preserve"> Risk Assessment</w:t>
      </w:r>
      <w:bookmarkEnd w:id="20"/>
      <w:r w:rsidR="00E174F5">
        <w:t xml:space="preserve"> </w:t>
      </w:r>
    </w:p>
    <w:p w14:paraId="71BF0861" w14:textId="0E3B1F3E" w:rsidR="00C058C2" w:rsidRDefault="009B39CD">
      <w:pPr>
        <w:pStyle w:val="BodyText"/>
      </w:pPr>
      <w:r>
        <w:t>UKOPA has extensive kno</w:t>
      </w:r>
      <w:r w:rsidR="007E4FD0">
        <w:t xml:space="preserve">wledge and experience in the area of pipeline risk assessment. This knowledge had been codified into IGEM/TD/2 – </w:t>
      </w:r>
      <w:r w:rsidR="00434B08">
        <w:t xml:space="preserve">Assessing the </w:t>
      </w:r>
      <w:r w:rsidR="007E4FD0">
        <w:t>Risk</w:t>
      </w:r>
      <w:r w:rsidR="00434B08">
        <w:t>s from</w:t>
      </w:r>
      <w:r w:rsidR="007E4FD0">
        <w:t xml:space="preserve"> High Pressure</w:t>
      </w:r>
      <w:r w:rsidR="00434B08">
        <w:t xml:space="preserve"> Natural Gas</w:t>
      </w:r>
      <w:r w:rsidR="007E4FD0">
        <w:t xml:space="preserve"> Pipelines and PD 8010_3:2009 – Guide to the Applicati</w:t>
      </w:r>
      <w:r w:rsidR="0089046F">
        <w:t xml:space="preserve">on of Pipeline Risk Assessment </w:t>
      </w:r>
      <w:r w:rsidR="007E4FD0">
        <w:t>to Proposed Developments in the Vicinity of Major Hazard Pipelines Containing Flammables</w:t>
      </w:r>
      <w:r w:rsidR="0089046F">
        <w:t>.</w:t>
      </w:r>
      <w:r w:rsidR="00C058C2">
        <w:t xml:space="preserve"> </w:t>
      </w:r>
      <w:r w:rsidR="007E4FD0">
        <w:t>The</w:t>
      </w:r>
      <w:r w:rsidR="00C058C2">
        <w:t>se</w:t>
      </w:r>
      <w:r w:rsidR="007E4FD0">
        <w:t xml:space="preserve"> documents can be used by pipeline operators and developer to assess the risks associated with proposed new developments from an existing pipeline.  </w:t>
      </w:r>
    </w:p>
    <w:p w14:paraId="38E3D8AD" w14:textId="324DE7AE" w:rsidR="00B57DF7" w:rsidRDefault="00B57DF7" w:rsidP="00BD41E5">
      <w:pPr>
        <w:pStyle w:val="BodyText"/>
      </w:pPr>
      <w:r>
        <w:t>UKOPA aim to ensure that current operator best practice is made available to assist planners and developers in ensuring safe developments in the vicinity of member pipelines.</w:t>
      </w:r>
    </w:p>
    <w:p w14:paraId="18223E69" w14:textId="7713BE27" w:rsidR="003120F6" w:rsidRDefault="003120F6" w:rsidP="003120F6">
      <w:pPr>
        <w:pStyle w:val="Heading2"/>
        <w:numPr>
          <w:ilvl w:val="1"/>
          <w:numId w:val="18"/>
        </w:numPr>
      </w:pPr>
      <w:bookmarkStart w:id="21" w:name="_Toc8551800"/>
      <w:r>
        <w:t>What Pipeline Operator Will Provide</w:t>
      </w:r>
      <w:bookmarkEnd w:id="21"/>
    </w:p>
    <w:p w14:paraId="4B72CCB0" w14:textId="4D9A9FF8" w:rsidR="003120F6" w:rsidRDefault="003120F6" w:rsidP="003120F6">
      <w:pPr>
        <w:pStyle w:val="BodyText"/>
      </w:pPr>
      <w:r>
        <w:t xml:space="preserve">Pipeline operators provide Local Authority Planning Departments with </w:t>
      </w:r>
      <w:r w:rsidR="002253C0">
        <w:t>the following information to assist them in their planning process:</w:t>
      </w:r>
    </w:p>
    <w:p w14:paraId="1DF610E4" w14:textId="0F599C01" w:rsidR="002253C0" w:rsidRPr="002F3EDE" w:rsidRDefault="002253C0" w:rsidP="008F0B51">
      <w:pPr>
        <w:pStyle w:val="BodyText"/>
        <w:numPr>
          <w:ilvl w:val="0"/>
          <w:numId w:val="20"/>
        </w:numPr>
        <w:spacing w:before="120" w:after="120"/>
        <w:ind w:left="1570"/>
      </w:pPr>
      <w:r>
        <w:t>GIS mapping information</w:t>
      </w:r>
      <w:r w:rsidR="00C058C2">
        <w:t xml:space="preserve"> (upon request)</w:t>
      </w:r>
    </w:p>
    <w:p w14:paraId="03F2BC52" w14:textId="7CB566C1" w:rsidR="002253C0" w:rsidRPr="002F3EDE" w:rsidRDefault="002253C0" w:rsidP="008F0B51">
      <w:pPr>
        <w:pStyle w:val="BodyText"/>
        <w:numPr>
          <w:ilvl w:val="0"/>
          <w:numId w:val="20"/>
        </w:numPr>
        <w:spacing w:before="120" w:after="120"/>
        <w:ind w:left="1570"/>
      </w:pPr>
      <w:r>
        <w:t>Contact details fo</w:t>
      </w:r>
      <w:r w:rsidR="00CB0DA3">
        <w:t>r the relevant pipeline operational</w:t>
      </w:r>
      <w:r>
        <w:t xml:space="preserve"> staff</w:t>
      </w:r>
    </w:p>
    <w:p w14:paraId="39B057AC" w14:textId="260ECD29" w:rsidR="002253C0" w:rsidRPr="002F3EDE" w:rsidRDefault="002253C0" w:rsidP="008F0B51">
      <w:pPr>
        <w:pStyle w:val="BodyText"/>
        <w:numPr>
          <w:ilvl w:val="0"/>
          <w:numId w:val="20"/>
        </w:numPr>
        <w:spacing w:before="120" w:after="120"/>
        <w:ind w:left="1570"/>
      </w:pPr>
      <w:r>
        <w:t xml:space="preserve">Regular </w:t>
      </w:r>
      <w:r w:rsidR="0009185A">
        <w:t>contact</w:t>
      </w:r>
      <w:r>
        <w:t xml:space="preserve"> </w:t>
      </w:r>
    </w:p>
    <w:p w14:paraId="69E0AD37" w14:textId="033059E2" w:rsidR="002253C0" w:rsidRPr="002F3EDE" w:rsidRDefault="0009185A" w:rsidP="0009185A">
      <w:pPr>
        <w:pStyle w:val="BodyText"/>
        <w:numPr>
          <w:ilvl w:val="0"/>
          <w:numId w:val="20"/>
        </w:numPr>
        <w:spacing w:before="120" w:after="120"/>
        <w:ind w:left="1570"/>
      </w:pPr>
      <w:r>
        <w:t>Details of and objections or agreements to amended developer layouts within the statutory timeframes they have to work to (typically 21 days to provide comments).</w:t>
      </w:r>
    </w:p>
    <w:p w14:paraId="3FF7BCE5" w14:textId="77777777" w:rsidR="002253C0" w:rsidRPr="003120F6" w:rsidRDefault="002253C0" w:rsidP="003120F6">
      <w:pPr>
        <w:pStyle w:val="BodyText"/>
      </w:pPr>
    </w:p>
    <w:p w14:paraId="71BDC457" w14:textId="77777777" w:rsidR="003120F6" w:rsidRDefault="003120F6" w:rsidP="00BD41E5">
      <w:pPr>
        <w:pStyle w:val="BodyText"/>
      </w:pPr>
    </w:p>
    <w:p w14:paraId="1816BDD5" w14:textId="517DA997" w:rsidR="001F2169" w:rsidRDefault="006B22EF" w:rsidP="001F2169">
      <w:pPr>
        <w:pStyle w:val="Heading1"/>
      </w:pPr>
      <w:bookmarkStart w:id="22" w:name="_Toc8551801"/>
      <w:r>
        <w:lastRenderedPageBreak/>
        <w:t>How Can Local Authority Planners Assist UKOPA Members</w:t>
      </w:r>
      <w:bookmarkEnd w:id="22"/>
    </w:p>
    <w:p w14:paraId="3162C349" w14:textId="77777777" w:rsidR="00E9192D" w:rsidRDefault="00E9192D" w:rsidP="006D119E">
      <w:pPr>
        <w:pStyle w:val="BodyText"/>
        <w:spacing w:before="0" w:after="0"/>
      </w:pPr>
      <w:r>
        <w:t xml:space="preserve">All UKOPA members are willing to engage with Local Authority Planners regarding potential planning applications in the vicinity of any of their pipelines.  </w:t>
      </w:r>
    </w:p>
    <w:p w14:paraId="2887D4BC" w14:textId="77777777" w:rsidR="00E9192D" w:rsidRDefault="00E9192D" w:rsidP="006D119E">
      <w:pPr>
        <w:pStyle w:val="BodyText"/>
        <w:spacing w:before="0" w:after="0"/>
      </w:pPr>
    </w:p>
    <w:p w14:paraId="7F142F75" w14:textId="34EAA34F" w:rsidR="00E9192D" w:rsidRDefault="00E9192D" w:rsidP="006D119E">
      <w:pPr>
        <w:pStyle w:val="BodyText"/>
        <w:spacing w:before="0" w:after="0"/>
      </w:pPr>
      <w:r>
        <w:t>L</w:t>
      </w:r>
      <w:r w:rsidR="006D119E">
        <w:t>ocal Authority Planners should</w:t>
      </w:r>
      <w:r>
        <w:t>:</w:t>
      </w:r>
    </w:p>
    <w:p w14:paraId="52A7480D" w14:textId="65D2CD5B" w:rsidR="00E9192D" w:rsidRDefault="006D119E" w:rsidP="00E9192D">
      <w:pPr>
        <w:pStyle w:val="BodyText"/>
        <w:numPr>
          <w:ilvl w:val="0"/>
          <w:numId w:val="21"/>
        </w:numPr>
        <w:spacing w:before="0" w:after="0"/>
      </w:pPr>
      <w:r>
        <w:t xml:space="preserve">be aware </w:t>
      </w:r>
      <w:r w:rsidR="006B22EF">
        <w:t>of high pressure pipelines</w:t>
      </w:r>
      <w:r>
        <w:t xml:space="preserve"> and installations </w:t>
      </w:r>
      <w:r w:rsidR="00C058C2">
        <w:t xml:space="preserve">within (and near) </w:t>
      </w:r>
      <w:r>
        <w:t xml:space="preserve">the </w:t>
      </w:r>
      <w:r w:rsidR="00CB0DA3">
        <w:t>red line</w:t>
      </w:r>
      <w:r>
        <w:t xml:space="preserve"> area when considering planning applications</w:t>
      </w:r>
      <w:r w:rsidR="00E9192D">
        <w:t xml:space="preserve"> – these are provided by p</w:t>
      </w:r>
      <w:r w:rsidR="00CB0DA3">
        <w:t>ipeline operators and in the HSE</w:t>
      </w:r>
      <w:r w:rsidR="00E9192D">
        <w:t xml:space="preserve"> </w:t>
      </w:r>
      <w:r w:rsidR="00CB0DA3">
        <w:t>WebA</w:t>
      </w:r>
      <w:r w:rsidR="00E9192D">
        <w:t>pp</w:t>
      </w:r>
    </w:p>
    <w:p w14:paraId="77A94BA2" w14:textId="77777777" w:rsidR="00E9192D" w:rsidRDefault="00E9192D" w:rsidP="00E9192D">
      <w:pPr>
        <w:pStyle w:val="BodyText"/>
        <w:numPr>
          <w:ilvl w:val="0"/>
          <w:numId w:val="21"/>
        </w:numPr>
        <w:spacing w:before="0" w:after="0"/>
      </w:pPr>
      <w:r>
        <w:t>consult with pipeline operators regarding planning applications where appropriate, or where assistance would be helpful</w:t>
      </w:r>
    </w:p>
    <w:p w14:paraId="0FE53DAA" w14:textId="103F56B9" w:rsidR="00D80EAA" w:rsidRDefault="00E9192D" w:rsidP="00E9192D">
      <w:pPr>
        <w:pStyle w:val="BodyText"/>
        <w:numPr>
          <w:ilvl w:val="0"/>
          <w:numId w:val="21"/>
        </w:numPr>
        <w:spacing w:before="0" w:after="0"/>
      </w:pPr>
      <w:r>
        <w:t>advise developers to contact pipeline operators at the earliest opportunity regarding potential developments in the vicinity of high pressure pipelines.</w:t>
      </w:r>
      <w:r w:rsidR="006D119E">
        <w:t xml:space="preserve">  </w:t>
      </w:r>
    </w:p>
    <w:p w14:paraId="5D54DCBA" w14:textId="37581197" w:rsidR="00D80EAA" w:rsidRDefault="00D80EAA" w:rsidP="006D119E">
      <w:pPr>
        <w:pStyle w:val="BodyText"/>
        <w:spacing w:before="0" w:after="0"/>
      </w:pPr>
    </w:p>
    <w:p w14:paraId="52F12923" w14:textId="0CDDBD2B" w:rsidR="005968BD" w:rsidRDefault="005968BD" w:rsidP="00C074C2">
      <w:pPr>
        <w:pStyle w:val="Heading1"/>
        <w:spacing w:after="0"/>
      </w:pPr>
      <w:bookmarkStart w:id="23" w:name="_Toc8551802"/>
      <w:r w:rsidRPr="007D7FDC">
        <w:lastRenderedPageBreak/>
        <w:t>References</w:t>
      </w:r>
      <w:bookmarkEnd w:id="23"/>
    </w:p>
    <w:p w14:paraId="31AED73D" w14:textId="1B8416FB" w:rsidR="002857D1" w:rsidRDefault="002857D1" w:rsidP="002857D1">
      <w:pPr>
        <w:pStyle w:val="BodyText"/>
      </w:pPr>
    </w:p>
    <w:p w14:paraId="337C2568" w14:textId="2E9829CB" w:rsidR="00C56FDB" w:rsidRDefault="00C56FDB" w:rsidP="002857D1">
      <w:pPr>
        <w:pStyle w:val="BodyText"/>
      </w:pPr>
      <w:r>
        <w:t>HSE Planning Advice Web App</w:t>
      </w:r>
      <w:r w:rsidR="0077050C">
        <w:t xml:space="preserve"> - </w:t>
      </w:r>
      <w:hyperlink r:id="rId27" w:history="1">
        <w:r w:rsidR="0077050C" w:rsidRPr="00782A65">
          <w:rPr>
            <w:rStyle w:val="Hyperlink"/>
          </w:rPr>
          <w:t>http://www.hse.gov.uk/landuseplanning/planning-advice-web-app.htm</w:t>
        </w:r>
      </w:hyperlink>
    </w:p>
    <w:p w14:paraId="4EB4B019" w14:textId="4EF199D1" w:rsidR="0077050C" w:rsidRDefault="007D6D06" w:rsidP="007C21C6">
      <w:pPr>
        <w:pStyle w:val="BodyText"/>
        <w:jc w:val="left"/>
      </w:pPr>
      <w:r>
        <w:t>Pipeline</w:t>
      </w:r>
      <w:r w:rsidR="00BF709F">
        <w:t>s</w:t>
      </w:r>
      <w:r>
        <w:t xml:space="preserve"> Safety Regulations 1996 </w:t>
      </w:r>
      <w:r w:rsidR="00A8093B">
        <w:t xml:space="preserve">- </w:t>
      </w:r>
      <w:hyperlink r:id="rId28" w:history="1">
        <w:r w:rsidR="00A8093B" w:rsidRPr="00782A65">
          <w:rPr>
            <w:rStyle w:val="Hyperlink"/>
          </w:rPr>
          <w:t>http://www.legislation.gov.uk/uksi/1996/825/contents/made</w:t>
        </w:r>
      </w:hyperlink>
    </w:p>
    <w:p w14:paraId="13F2BA17" w14:textId="65AEF5F3" w:rsidR="007918B2" w:rsidRDefault="007918B2" w:rsidP="0055361D">
      <w:pPr>
        <w:pStyle w:val="BodyText"/>
        <w:jc w:val="left"/>
      </w:pPr>
      <w:r>
        <w:t xml:space="preserve">National </w:t>
      </w:r>
      <w:r w:rsidR="009E4931">
        <w:t>Planning Policy Framework</w:t>
      </w:r>
      <w:r w:rsidR="0055361D">
        <w:t xml:space="preserve"> - </w:t>
      </w:r>
      <w:hyperlink r:id="rId29" w:history="1">
        <w:r w:rsidR="0055361D" w:rsidRPr="00782A65">
          <w:rPr>
            <w:rStyle w:val="Hyperlink"/>
          </w:rPr>
          <w:t>https://assets.publishing.service.gov.uk/government/uploads/system/uploads/attachment_data/file/740441/National_Planning_Policy_Framework_web_accessible_version.pdf</w:t>
        </w:r>
      </w:hyperlink>
      <w:r w:rsidR="0055361D">
        <w:t xml:space="preserve"> </w:t>
      </w:r>
    </w:p>
    <w:p w14:paraId="67FCEDF5" w14:textId="1DD8744F" w:rsidR="002857D1" w:rsidRDefault="002857D1" w:rsidP="002857D1">
      <w:pPr>
        <w:pStyle w:val="BodyText"/>
      </w:pPr>
      <w:r>
        <w:t>IGEM/TD/2 – Assessing the Risks from High Pressure Natural Gas Pipelines</w:t>
      </w:r>
    </w:p>
    <w:p w14:paraId="35724A2A" w14:textId="647141FA" w:rsidR="002857D1" w:rsidRPr="002857D1" w:rsidRDefault="002857D1" w:rsidP="002857D1">
      <w:pPr>
        <w:pStyle w:val="BodyText"/>
      </w:pPr>
      <w:r>
        <w:t>PD 8010_3:2009 – Guide to the Application of Pipeline Risk Assessment to Proposed Developments in the Vicinity of Major Hazard Pipelines Containing Flammables.</w:t>
      </w:r>
    </w:p>
    <w:sectPr w:rsidR="002857D1" w:rsidRPr="002857D1" w:rsidSect="00853C40">
      <w:endnotePr>
        <w:numFmt w:val="decimal"/>
      </w:endnotePr>
      <w:pgSz w:w="11909" w:h="16834" w:code="9"/>
      <w:pgMar w:top="1952" w:right="1418" w:bottom="709" w:left="1418" w:header="706" w:footer="706"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F0C95" w14:textId="77777777" w:rsidR="00CA385C" w:rsidRDefault="00CA385C" w:rsidP="007D7FDC"/>
  </w:endnote>
  <w:endnote w:type="continuationSeparator" w:id="0">
    <w:p w14:paraId="05C8D89F" w14:textId="77777777" w:rsidR="00CA385C" w:rsidRDefault="00CA385C"/>
  </w:endnote>
  <w:endnote w:type="continuationNotice" w:id="1">
    <w:p w14:paraId="5ED36A37" w14:textId="77777777" w:rsidR="00CA385C" w:rsidRDefault="00CA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EFBA" w14:textId="77777777" w:rsidR="00574212" w:rsidRDefault="005742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628224" w14:textId="77777777" w:rsidR="00574212" w:rsidRDefault="005742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6A55F" w14:textId="77777777" w:rsidR="00574212" w:rsidRDefault="00574212" w:rsidP="00C80B32">
    <w:pPr>
      <w:pStyle w:val="Footer"/>
      <w:pBdr>
        <w:top w:val="none" w:sz="0" w:space="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0D0DB" w14:textId="77777777" w:rsidR="00574212" w:rsidRPr="008F1518" w:rsidRDefault="00574212" w:rsidP="008F1518">
    <w:pPr>
      <w:pStyle w:val="Footer"/>
    </w:pPr>
    <w:r>
      <w:tab/>
    </w:r>
    <w:r>
      <w:tab/>
    </w:r>
    <w:r w:rsidR="00CA385C">
      <w:fldChar w:fldCharType="begin"/>
    </w:r>
    <w:r w:rsidR="00CA385C">
      <w:instrText xml:space="preserve"> COMMENTS \* MERGEFORMAT </w:instrText>
    </w:r>
    <w:r w:rsidR="00CA385C">
      <w:fldChar w:fldCharType="separate"/>
    </w:r>
    <w:r>
      <w:t>UKOPA/GP/XXX Edition A</w:t>
    </w:r>
    <w:r w:rsidR="00CA385C">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865667"/>
      <w:docPartObj>
        <w:docPartGallery w:val="Page Numbers (Bottom of Page)"/>
        <w:docPartUnique/>
      </w:docPartObj>
    </w:sdtPr>
    <w:sdtEndPr>
      <w:rPr>
        <w:noProof/>
      </w:rPr>
    </w:sdtEndPr>
    <w:sdtContent>
      <w:p w14:paraId="40DE637E" w14:textId="5994F07A" w:rsidR="00853C40" w:rsidRDefault="00853C40">
        <w:pPr>
          <w:pStyle w:val="Footer"/>
          <w:jc w:val="center"/>
        </w:pPr>
        <w:r>
          <w:fldChar w:fldCharType="begin"/>
        </w:r>
        <w:r>
          <w:instrText xml:space="preserve"> PAGE   \* MERGEFORMAT </w:instrText>
        </w:r>
        <w:r>
          <w:fldChar w:fldCharType="separate"/>
        </w:r>
        <w:r w:rsidR="00B102A5">
          <w:rPr>
            <w:noProof/>
          </w:rPr>
          <w:t>3</w:t>
        </w:r>
        <w:r>
          <w:rPr>
            <w:noProof/>
          </w:rPr>
          <w:fldChar w:fldCharType="end"/>
        </w:r>
      </w:p>
    </w:sdtContent>
  </w:sdt>
  <w:p w14:paraId="5208808F" w14:textId="55267EE1" w:rsidR="00574212" w:rsidRPr="00F44755" w:rsidRDefault="00574212" w:rsidP="008F1518">
    <w:pPr>
      <w:pStyle w:val="Footer"/>
      <w:rPr>
        <w:color w:val="00243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7595" w14:textId="77777777" w:rsidR="00CA385C" w:rsidRDefault="00CA385C" w:rsidP="005855C5">
      <w:pPr>
        <w:ind w:left="851"/>
      </w:pPr>
      <w:r>
        <w:separator/>
      </w:r>
    </w:p>
  </w:footnote>
  <w:footnote w:type="continuationSeparator" w:id="0">
    <w:p w14:paraId="2149AF3D" w14:textId="77777777" w:rsidR="00CA385C" w:rsidRDefault="00CA38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AB26A" w14:textId="77777777" w:rsidR="00574212" w:rsidRDefault="00574212" w:rsidP="008D636A">
    <w:pPr>
      <w:pStyle w:val="Header"/>
      <w:pBdr>
        <w:top w:val="none" w:sz="0" w:space="0" w:color="auto"/>
        <w:bottom w:val="none" w:sz="0" w:space="0" w:color="auto"/>
      </w:pBdr>
      <w:spacing w:after="0"/>
      <w:jc w:val="left"/>
    </w:pPr>
    <w:r>
      <w:rPr>
        <w:noProof/>
        <w:lang w:val="en-US" w:eastAsia="zh-CN"/>
      </w:rPr>
      <w:drawing>
        <wp:inline distT="0" distB="0" distL="0" distR="0" wp14:anchorId="2A6442D6" wp14:editId="6364E5E1">
          <wp:extent cx="6647815" cy="7232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57C2" w14:textId="77777777" w:rsidR="00574212" w:rsidRPr="00003254" w:rsidRDefault="00574212" w:rsidP="00003254">
    <w:pPr>
      <w:pStyle w:val="Header"/>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B6" w14:textId="77777777" w:rsidR="00574212" w:rsidRPr="00301585" w:rsidRDefault="00574212" w:rsidP="00301585">
    <w:pPr>
      <w:pStyle w:val="Header"/>
    </w:pPr>
    <w:r w:rsidRPr="00AF5EBD">
      <w:rPr>
        <w:noProof/>
        <w:lang w:val="en-US" w:eastAsia="zh-CN"/>
      </w:rPr>
      <w:drawing>
        <wp:anchor distT="0" distB="0" distL="114300" distR="114300" simplePos="0" relativeHeight="251659776" behindDoc="0" locked="0" layoutInCell="1" allowOverlap="1" wp14:anchorId="30D3D649" wp14:editId="49D0776D">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30DCD176" w14:textId="77777777" w:rsidR="00574212" w:rsidRPr="00301585" w:rsidRDefault="00CA385C" w:rsidP="00301585">
    <w:pPr>
      <w:pStyle w:val="Header"/>
    </w:pPr>
    <w:r>
      <w:fldChar w:fldCharType="begin"/>
    </w:r>
    <w:r>
      <w:instrText xml:space="preserve"> TITLE  \* MERGEFORMAT </w:instrText>
    </w:r>
    <w:r>
      <w:fldChar w:fldCharType="separate"/>
    </w:r>
    <w:r w:rsidR="00574212">
      <w:t>Project/Area/Working group</w:t>
    </w:r>
    <w:r>
      <w:fldChar w:fldCharType="end"/>
    </w:r>
  </w:p>
  <w:p w14:paraId="225C7050" w14:textId="77777777" w:rsidR="00574212" w:rsidRPr="00301585" w:rsidRDefault="00CA385C" w:rsidP="00003254">
    <w:pPr>
      <w:pStyle w:val="Header"/>
      <w:spacing w:after="0"/>
    </w:pPr>
    <w:r>
      <w:fldChar w:fldCharType="begin"/>
    </w:r>
    <w:r>
      <w:instrText xml:space="preserve"> SUBJECT  \* MERGEFORMAT </w:instrText>
    </w:r>
    <w:r>
      <w:fldChar w:fldCharType="separate"/>
    </w:r>
    <w:r w:rsidR="00574212">
      <w:t>Document title</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A7E7" w14:textId="77777777" w:rsidR="00574212" w:rsidRDefault="00574212" w:rsidP="00406430">
    <w:pPr>
      <w:pStyle w:val="Header"/>
    </w:pPr>
  </w:p>
  <w:p w14:paraId="2CA9084F" w14:textId="77777777" w:rsidR="00574212" w:rsidRDefault="00574212" w:rsidP="00406430">
    <w:pPr>
      <w:pStyle w:val="Header"/>
    </w:pPr>
  </w:p>
  <w:p w14:paraId="6BB08BCC" w14:textId="77777777" w:rsidR="00574212" w:rsidRPr="00406430" w:rsidRDefault="00574212" w:rsidP="004064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E1D1" w14:textId="6AEB9734" w:rsidR="00574212" w:rsidRPr="00F44755" w:rsidRDefault="00574212" w:rsidP="00406430">
    <w:pPr>
      <w:pStyle w:val="Header"/>
      <w:spacing w:line="480" w:lineRule="auto"/>
      <w:rPr>
        <w:color w:val="00243A"/>
      </w:rPr>
    </w:pPr>
    <w:r w:rsidRPr="00BF7AD5">
      <w:rPr>
        <w:noProof/>
        <w:color w:val="003656" w:themeColor="accent4" w:themeTint="E6"/>
        <w:lang w:val="en-US" w:eastAsia="zh-CN"/>
      </w:rPr>
      <mc:AlternateContent>
        <mc:Choice Requires="wps">
          <w:drawing>
            <wp:anchor distT="0" distB="0" distL="114300" distR="114300" simplePos="0" relativeHeight="251659264" behindDoc="0" locked="0" layoutInCell="1" allowOverlap="1" wp14:anchorId="5D826052" wp14:editId="6DB60DD1">
              <wp:simplePos x="0" y="0"/>
              <wp:positionH relativeFrom="column">
                <wp:posOffset>-45407</wp:posOffset>
              </wp:positionH>
              <wp:positionV relativeFrom="paragraph">
                <wp:posOffset>36673</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4031E21D" w14:textId="77777777" w:rsidR="00574212" w:rsidRDefault="00574212" w:rsidP="00F90A73">
                          <w:pPr>
                            <w:jc w:val="center"/>
                          </w:pPr>
                          <w:r>
                            <w:rPr>
                              <w:noProof/>
                              <w:lang w:val="en-US" w:eastAsia="zh-CN"/>
                            </w:rPr>
                            <w:drawing>
                              <wp:inline distT="0" distB="0" distL="0" distR="0" wp14:anchorId="183636DD" wp14:editId="72E36FC2">
                                <wp:extent cx="1416894" cy="324000"/>
                                <wp:effectExtent l="0" t="0" r="0" b="0"/>
                                <wp:docPr id="4" name="Picture 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26052" id="_x0000_t202" coordsize="21600,21600" o:spt="202" path="m0,0l0,21600,21600,21600,21600,0xe">
              <v:stroke joinstyle="miter"/>
              <v:path gradientshapeok="t" o:connecttype="rect"/>
            </v:shapetype>
            <v:shape id="_x0000_s1028" type="#_x0000_t202" style="position:absolute;left:0;text-align:left;margin-left:-3.6pt;margin-top:2.9pt;width:150.5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" filled="f" stroked="f">
              <v:textbox>
                <w:txbxContent>
                  <w:p w14:paraId="4031E21D" w14:textId="77777777" w:rsidR="00574212" w:rsidRDefault="00574212" w:rsidP="00F90A73">
                    <w:pPr>
                      <w:jc w:val="center"/>
                    </w:pPr>
                    <w:r>
                      <w:rPr>
                        <w:noProof/>
                        <w:lang w:val="en-US" w:eastAsia="zh-CN"/>
                      </w:rPr>
                      <w:drawing>
                        <wp:inline distT="0" distB="0" distL="0" distR="0" wp14:anchorId="183636DD" wp14:editId="72E36FC2">
                          <wp:extent cx="1416894" cy="324000"/>
                          <wp:effectExtent l="0" t="0" r="0" b="0"/>
                          <wp:docPr id="4" name="Picture 4"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2090766232"/>
        <w:placeholder>
          <w:docPart w:val="06BD281AF439614AA987245D90D22FE0"/>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Good Practice Guide</w:t>
        </w:r>
      </w:sdtContent>
    </w:sdt>
  </w:p>
  <w:sdt>
    <w:sdtPr>
      <w:rPr>
        <w:color w:val="00243A"/>
      </w:rPr>
      <w:alias w:val="Subject"/>
      <w:tag w:val=""/>
      <w:id w:val="-1841848124"/>
      <w:placeholder>
        <w:docPart w:val="1B452C0BF5AB324F98C0A843BB9BE542"/>
      </w:placeholder>
      <w:dataBinding w:prefixMappings="xmlns:ns0='http://purl.org/dc/elements/1.1/' xmlns:ns1='http://schemas.openxmlformats.org/package/2006/metadata/core-properties' " w:xpath="/ns1:coreProperties[1]/ns0:subject[1]" w:storeItemID="{6C3C8BC8-F283-45AE-878A-BAB7291924A1}"/>
      <w:text/>
    </w:sdtPr>
    <w:sdtEndPr/>
    <w:sdtContent>
      <w:p w14:paraId="68DCC3E6" w14:textId="468E5C65" w:rsidR="00574212" w:rsidRPr="00F44755" w:rsidRDefault="00E904D8" w:rsidP="00406430">
        <w:pPr>
          <w:pStyle w:val="Header"/>
          <w:spacing w:before="60" w:after="60"/>
          <w:rPr>
            <w:color w:val="00243A"/>
          </w:rPr>
        </w:pPr>
        <w:r>
          <w:rPr>
            <w:color w:val="00243A"/>
          </w:rPr>
          <w:t>Local Authority Planners information regarding On Shore Pipelines and Associated Installations</w:t>
        </w:r>
      </w:p>
    </w:sdtContent>
  </w:sdt>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1B730" w14:textId="77777777" w:rsidR="00574212" w:rsidRPr="00F44755" w:rsidRDefault="00574212" w:rsidP="00406430">
    <w:pPr>
      <w:pStyle w:val="Header"/>
      <w:spacing w:line="480" w:lineRule="auto"/>
      <w:rPr>
        <w:color w:val="00243A"/>
      </w:rPr>
    </w:pPr>
    <w:r w:rsidRPr="00BF7AD5">
      <w:rPr>
        <w:noProof/>
        <w:color w:val="003656" w:themeColor="accent4" w:themeTint="E6"/>
        <w:lang w:val="en-US" w:eastAsia="zh-CN"/>
      </w:rPr>
      <mc:AlternateContent>
        <mc:Choice Requires="wps">
          <w:drawing>
            <wp:anchor distT="0" distB="0" distL="114300" distR="114300" simplePos="0" relativeHeight="251661824" behindDoc="0" locked="0" layoutInCell="1" allowOverlap="1" wp14:anchorId="30364DE3" wp14:editId="2E56B97C">
              <wp:simplePos x="0" y="0"/>
              <wp:positionH relativeFrom="column">
                <wp:posOffset>-45407</wp:posOffset>
              </wp:positionH>
              <wp:positionV relativeFrom="paragraph">
                <wp:posOffset>36673</wp:posOffset>
              </wp:positionV>
              <wp:extent cx="1911928" cy="5225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20E3B26C" w14:textId="77777777" w:rsidR="00574212" w:rsidRDefault="00574212" w:rsidP="00F90A73">
                          <w:pPr>
                            <w:jc w:val="center"/>
                          </w:pPr>
                          <w:r>
                            <w:rPr>
                              <w:noProof/>
                              <w:lang w:val="en-US" w:eastAsia="zh-CN"/>
                            </w:rPr>
                            <w:drawing>
                              <wp:inline distT="0" distB="0" distL="0" distR="0" wp14:anchorId="5A409972" wp14:editId="7B4B9DCD">
                                <wp:extent cx="1416894" cy="324000"/>
                                <wp:effectExtent l="0" t="0" r="0" b="0"/>
                                <wp:docPr id="5" name="Picture 5"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64DE3" id="_x0000_t202" coordsize="21600,21600" o:spt="202" path="m0,0l0,21600,21600,21600,21600,0xe">
              <v:stroke joinstyle="miter"/>
              <v:path gradientshapeok="t" o:connecttype="rect"/>
            </v:shapetype>
            <v:shape id="_x0000_s1029" type="#_x0000_t202" style="position:absolute;left:0;text-align:left;margin-left:-3.6pt;margin-top:2.9pt;width:150.5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" filled="f" stroked="f">
              <v:textbox>
                <w:txbxContent>
                  <w:p w14:paraId="20E3B26C" w14:textId="77777777" w:rsidR="00574212" w:rsidRDefault="00574212" w:rsidP="00F90A73">
                    <w:pPr>
                      <w:jc w:val="center"/>
                    </w:pPr>
                    <w:r>
                      <w:rPr>
                        <w:noProof/>
                        <w:lang w:val="en-US" w:eastAsia="zh-CN"/>
                      </w:rPr>
                      <w:drawing>
                        <wp:inline distT="0" distB="0" distL="0" distR="0" wp14:anchorId="5A409972" wp14:editId="7B4B9DCD">
                          <wp:extent cx="1416894" cy="324000"/>
                          <wp:effectExtent l="0" t="0" r="0" b="0"/>
                          <wp:docPr id="5" name="Picture 5"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290207548"/>
        <w:dataBinding w:prefixMappings="xmlns:ns0='http://purl.org/dc/elements/1.1/' xmlns:ns1='http://schemas.openxmlformats.org/package/2006/metadata/core-properties' " w:xpath="/ns1:coreProperties[1]/ns0:title[1]" w:storeItemID="{6C3C8BC8-F283-45AE-878A-BAB7291924A1}"/>
        <w:text/>
      </w:sdtPr>
      <w:sdtEndPr/>
      <w:sdtContent>
        <w:r>
          <w:rPr>
            <w:color w:val="00243A"/>
          </w:rPr>
          <w:t>Good Practice Guide</w:t>
        </w:r>
      </w:sdtContent>
    </w:sdt>
  </w:p>
  <w:sdt>
    <w:sdtPr>
      <w:rPr>
        <w:color w:val="00243A"/>
      </w:rPr>
      <w:alias w:val="Subject"/>
      <w:tag w:val=""/>
      <w:id w:val="1683003825"/>
      <w:dataBinding w:prefixMappings="xmlns:ns0='http://purl.org/dc/elements/1.1/' xmlns:ns1='http://schemas.openxmlformats.org/package/2006/metadata/core-properties' " w:xpath="/ns1:coreProperties[1]/ns0:subject[1]" w:storeItemID="{6C3C8BC8-F283-45AE-878A-BAB7291924A1}"/>
      <w:text/>
    </w:sdtPr>
    <w:sdtEndPr/>
    <w:sdtContent>
      <w:p w14:paraId="3A0D6DB3" w14:textId="40AACC77" w:rsidR="00574212" w:rsidRPr="00F44755" w:rsidRDefault="00E904D8" w:rsidP="00406430">
        <w:pPr>
          <w:pStyle w:val="Header"/>
          <w:spacing w:before="60" w:after="60"/>
          <w:rPr>
            <w:color w:val="00243A"/>
          </w:rPr>
        </w:pPr>
        <w:r>
          <w:rPr>
            <w:color w:val="00243A"/>
          </w:rPr>
          <w:t>Local Authority Planners information regarding On Shore Pipelines and Associated Installations</w: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nsid w:val="FFFFFFFE"/>
    <w:multiLevelType w:val="singleLevel"/>
    <w:tmpl w:val="9BCA43E4"/>
    <w:lvl w:ilvl="0">
      <w:numFmt w:val="decimal"/>
      <w:pStyle w:val="List-"/>
      <w:lvlText w:val="*"/>
      <w:lvlJc w:val="left"/>
    </w:lvl>
  </w:abstractNum>
  <w:abstractNum w:abstractNumId="1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2">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3A03411C"/>
    <w:multiLevelType w:val="hybridMultilevel"/>
    <w:tmpl w:val="01265E5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15">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17">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18">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9">
    <w:nsid w:val="67712384"/>
    <w:multiLevelType w:val="hybridMultilevel"/>
    <w:tmpl w:val="35743478"/>
    <w:lvl w:ilvl="0" w:tplc="49B4ECA0">
      <w:numFmt w:val="bullet"/>
      <w:lvlText w:val="•"/>
      <w:lvlJc w:val="left"/>
      <w:pPr>
        <w:ind w:left="1651" w:hanging="80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nsid w:val="6A16288B"/>
    <w:multiLevelType w:val="hybridMultilevel"/>
    <w:tmpl w:val="51208BB4"/>
    <w:lvl w:ilvl="0" w:tplc="08090001">
      <w:start w:val="1"/>
      <w:numFmt w:val="bullet"/>
      <w:lvlText w:val=""/>
      <w:lvlJc w:val="left"/>
      <w:pPr>
        <w:ind w:left="1571" w:hanging="360"/>
      </w:pPr>
      <w:rPr>
        <w:rFonts w:ascii="Symbol" w:hAnsi="Symbo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nsid w:val="7DF75165"/>
    <w:multiLevelType w:val="hybridMultilevel"/>
    <w:tmpl w:val="C146180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4"/>
  </w:num>
  <w:num w:numId="2">
    <w:abstractNumId w:val="6"/>
  </w:num>
  <w:num w:numId="3">
    <w:abstractNumId w:val="5"/>
  </w:num>
  <w:num w:numId="4">
    <w:abstractNumId w:val="4"/>
  </w:num>
  <w:num w:numId="5">
    <w:abstractNumId w:val="8"/>
  </w:num>
  <w:num w:numId="6">
    <w:abstractNumId w:val="16"/>
  </w:num>
  <w:num w:numId="7">
    <w:abstractNumId w:val="17"/>
  </w:num>
  <w:num w:numId="8">
    <w:abstractNumId w:val="11"/>
  </w:num>
  <w:num w:numId="9">
    <w:abstractNumId w:val="12"/>
  </w:num>
  <w:num w:numId="10">
    <w:abstractNumId w:val="10"/>
  </w:num>
  <w:num w:numId="11">
    <w:abstractNumId w:val="9"/>
  </w:num>
  <w:num w:numId="12">
    <w:abstractNumId w:val="15"/>
  </w:num>
  <w:num w:numId="13">
    <w:abstractNumId w:val="7"/>
  </w:num>
  <w:num w:numId="14">
    <w:abstractNumId w:val="3"/>
  </w:num>
  <w:num w:numId="15">
    <w:abstractNumId w:val="2"/>
  </w:num>
  <w:num w:numId="16">
    <w:abstractNumId w:val="1"/>
  </w:num>
  <w:num w:numId="17">
    <w:abstractNumId w:val="0"/>
  </w:num>
  <w:num w:numId="18">
    <w:abstractNumId w:val="18"/>
  </w:num>
  <w:num w:numId="19">
    <w:abstractNumId w:val="18"/>
  </w:num>
  <w:num w:numId="20">
    <w:abstractNumId w:val="20"/>
  </w:num>
  <w:num w:numId="21">
    <w:abstractNumId w:val="21"/>
  </w:num>
  <w:num w:numId="22">
    <w:abstractNumId w:val="13"/>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3D"/>
    <w:rsid w:val="00003254"/>
    <w:rsid w:val="00004A99"/>
    <w:rsid w:val="00005A28"/>
    <w:rsid w:val="000102A3"/>
    <w:rsid w:val="00012F42"/>
    <w:rsid w:val="00013BC1"/>
    <w:rsid w:val="000219A4"/>
    <w:rsid w:val="00025E17"/>
    <w:rsid w:val="00025E51"/>
    <w:rsid w:val="00042D13"/>
    <w:rsid w:val="00045052"/>
    <w:rsid w:val="00053D11"/>
    <w:rsid w:val="00056389"/>
    <w:rsid w:val="000623F9"/>
    <w:rsid w:val="00064EA9"/>
    <w:rsid w:val="0006544B"/>
    <w:rsid w:val="0007338D"/>
    <w:rsid w:val="00076362"/>
    <w:rsid w:val="00077526"/>
    <w:rsid w:val="00080B92"/>
    <w:rsid w:val="00083A92"/>
    <w:rsid w:val="00085273"/>
    <w:rsid w:val="0008619B"/>
    <w:rsid w:val="000863A8"/>
    <w:rsid w:val="00087D62"/>
    <w:rsid w:val="000901B6"/>
    <w:rsid w:val="00090732"/>
    <w:rsid w:val="0009137C"/>
    <w:rsid w:val="0009185A"/>
    <w:rsid w:val="000939C5"/>
    <w:rsid w:val="00095172"/>
    <w:rsid w:val="0009706C"/>
    <w:rsid w:val="000A2272"/>
    <w:rsid w:val="000A32A7"/>
    <w:rsid w:val="000A64F4"/>
    <w:rsid w:val="000A786D"/>
    <w:rsid w:val="000B1F06"/>
    <w:rsid w:val="000B506F"/>
    <w:rsid w:val="000B5338"/>
    <w:rsid w:val="000B5E64"/>
    <w:rsid w:val="000C0A0C"/>
    <w:rsid w:val="000C3EE4"/>
    <w:rsid w:val="000C789E"/>
    <w:rsid w:val="000C7C2B"/>
    <w:rsid w:val="000D5A97"/>
    <w:rsid w:val="000D7706"/>
    <w:rsid w:val="000D7982"/>
    <w:rsid w:val="000E12DE"/>
    <w:rsid w:val="000F177D"/>
    <w:rsid w:val="000F6DB6"/>
    <w:rsid w:val="00101463"/>
    <w:rsid w:val="0011093D"/>
    <w:rsid w:val="0011195D"/>
    <w:rsid w:val="00112826"/>
    <w:rsid w:val="001135E9"/>
    <w:rsid w:val="001154CA"/>
    <w:rsid w:val="00115EB4"/>
    <w:rsid w:val="001167E6"/>
    <w:rsid w:val="00125213"/>
    <w:rsid w:val="00134F1E"/>
    <w:rsid w:val="00135352"/>
    <w:rsid w:val="0013564A"/>
    <w:rsid w:val="0013761D"/>
    <w:rsid w:val="001517EF"/>
    <w:rsid w:val="0016010F"/>
    <w:rsid w:val="00162F87"/>
    <w:rsid w:val="0016400F"/>
    <w:rsid w:val="00165B44"/>
    <w:rsid w:val="00171716"/>
    <w:rsid w:val="00171B5C"/>
    <w:rsid w:val="001744D5"/>
    <w:rsid w:val="00175244"/>
    <w:rsid w:val="00184495"/>
    <w:rsid w:val="00184727"/>
    <w:rsid w:val="00185409"/>
    <w:rsid w:val="00192406"/>
    <w:rsid w:val="001931EC"/>
    <w:rsid w:val="001965BC"/>
    <w:rsid w:val="0019743F"/>
    <w:rsid w:val="001A1EE3"/>
    <w:rsid w:val="001A79B1"/>
    <w:rsid w:val="001B2C54"/>
    <w:rsid w:val="001B5090"/>
    <w:rsid w:val="001B516A"/>
    <w:rsid w:val="001C5BE5"/>
    <w:rsid w:val="001C7D64"/>
    <w:rsid w:val="001C7D94"/>
    <w:rsid w:val="001D2D21"/>
    <w:rsid w:val="001E4D56"/>
    <w:rsid w:val="001E7C39"/>
    <w:rsid w:val="001F2169"/>
    <w:rsid w:val="001F268E"/>
    <w:rsid w:val="001F5367"/>
    <w:rsid w:val="0020024E"/>
    <w:rsid w:val="00200B84"/>
    <w:rsid w:val="00201C7E"/>
    <w:rsid w:val="00211BF8"/>
    <w:rsid w:val="002226B7"/>
    <w:rsid w:val="0022538E"/>
    <w:rsid w:val="002253C0"/>
    <w:rsid w:val="00232A11"/>
    <w:rsid w:val="00236F3B"/>
    <w:rsid w:val="0024038F"/>
    <w:rsid w:val="00240473"/>
    <w:rsid w:val="002507ED"/>
    <w:rsid w:val="00251426"/>
    <w:rsid w:val="00251D27"/>
    <w:rsid w:val="0025302B"/>
    <w:rsid w:val="00254767"/>
    <w:rsid w:val="00254B4E"/>
    <w:rsid w:val="0025612D"/>
    <w:rsid w:val="00257378"/>
    <w:rsid w:val="00260144"/>
    <w:rsid w:val="002714DD"/>
    <w:rsid w:val="00273442"/>
    <w:rsid w:val="002823CB"/>
    <w:rsid w:val="002857D1"/>
    <w:rsid w:val="00286156"/>
    <w:rsid w:val="00287085"/>
    <w:rsid w:val="00287657"/>
    <w:rsid w:val="0028790D"/>
    <w:rsid w:val="0029456F"/>
    <w:rsid w:val="00295EE5"/>
    <w:rsid w:val="002A7991"/>
    <w:rsid w:val="002B6494"/>
    <w:rsid w:val="002C2A2E"/>
    <w:rsid w:val="002C2F17"/>
    <w:rsid w:val="002C4230"/>
    <w:rsid w:val="002C5005"/>
    <w:rsid w:val="002C57D9"/>
    <w:rsid w:val="002C6A73"/>
    <w:rsid w:val="002C785C"/>
    <w:rsid w:val="002D4DA1"/>
    <w:rsid w:val="002D5C87"/>
    <w:rsid w:val="002D5F38"/>
    <w:rsid w:val="002E499F"/>
    <w:rsid w:val="002E5D1F"/>
    <w:rsid w:val="002F1438"/>
    <w:rsid w:val="002F3EDE"/>
    <w:rsid w:val="002F63B5"/>
    <w:rsid w:val="00301585"/>
    <w:rsid w:val="0031198C"/>
    <w:rsid w:val="003120F6"/>
    <w:rsid w:val="00312AB2"/>
    <w:rsid w:val="0032755E"/>
    <w:rsid w:val="00327726"/>
    <w:rsid w:val="00340877"/>
    <w:rsid w:val="00344DA1"/>
    <w:rsid w:val="003464C4"/>
    <w:rsid w:val="00351101"/>
    <w:rsid w:val="00351B14"/>
    <w:rsid w:val="00351E1A"/>
    <w:rsid w:val="0036009D"/>
    <w:rsid w:val="0036378D"/>
    <w:rsid w:val="00364111"/>
    <w:rsid w:val="0037487B"/>
    <w:rsid w:val="00375B0C"/>
    <w:rsid w:val="00380AE7"/>
    <w:rsid w:val="00380F45"/>
    <w:rsid w:val="00382F33"/>
    <w:rsid w:val="0038301B"/>
    <w:rsid w:val="00383209"/>
    <w:rsid w:val="00393F74"/>
    <w:rsid w:val="00395B86"/>
    <w:rsid w:val="00395C81"/>
    <w:rsid w:val="003A1D55"/>
    <w:rsid w:val="003A7864"/>
    <w:rsid w:val="003B1B03"/>
    <w:rsid w:val="003B5F97"/>
    <w:rsid w:val="003C23AB"/>
    <w:rsid w:val="003C37F7"/>
    <w:rsid w:val="003C404F"/>
    <w:rsid w:val="003E0847"/>
    <w:rsid w:val="003E3EF9"/>
    <w:rsid w:val="003E4465"/>
    <w:rsid w:val="003E66DC"/>
    <w:rsid w:val="003E683C"/>
    <w:rsid w:val="003E6932"/>
    <w:rsid w:val="003E779B"/>
    <w:rsid w:val="003F7240"/>
    <w:rsid w:val="00403C17"/>
    <w:rsid w:val="00405CD0"/>
    <w:rsid w:val="00406430"/>
    <w:rsid w:val="00415524"/>
    <w:rsid w:val="004211FF"/>
    <w:rsid w:val="0042459A"/>
    <w:rsid w:val="00434B08"/>
    <w:rsid w:val="00435197"/>
    <w:rsid w:val="004367E7"/>
    <w:rsid w:val="004371DA"/>
    <w:rsid w:val="00444038"/>
    <w:rsid w:val="004519E1"/>
    <w:rsid w:val="00453E30"/>
    <w:rsid w:val="00453E8F"/>
    <w:rsid w:val="00456033"/>
    <w:rsid w:val="00457131"/>
    <w:rsid w:val="00457177"/>
    <w:rsid w:val="004664FE"/>
    <w:rsid w:val="004732C7"/>
    <w:rsid w:val="0048438F"/>
    <w:rsid w:val="004913DC"/>
    <w:rsid w:val="00492E11"/>
    <w:rsid w:val="004931C5"/>
    <w:rsid w:val="004A1D90"/>
    <w:rsid w:val="004A60A9"/>
    <w:rsid w:val="004A64A9"/>
    <w:rsid w:val="004A6EB8"/>
    <w:rsid w:val="004B271F"/>
    <w:rsid w:val="004B37E9"/>
    <w:rsid w:val="004B4E1E"/>
    <w:rsid w:val="004B5AE2"/>
    <w:rsid w:val="004B605E"/>
    <w:rsid w:val="004B6385"/>
    <w:rsid w:val="004E7ABA"/>
    <w:rsid w:val="004F082B"/>
    <w:rsid w:val="004F2E2B"/>
    <w:rsid w:val="004F2F88"/>
    <w:rsid w:val="004F3227"/>
    <w:rsid w:val="004F3371"/>
    <w:rsid w:val="004F3BBB"/>
    <w:rsid w:val="004F4173"/>
    <w:rsid w:val="004F6DCE"/>
    <w:rsid w:val="004F72A9"/>
    <w:rsid w:val="004F7772"/>
    <w:rsid w:val="00500693"/>
    <w:rsid w:val="00503393"/>
    <w:rsid w:val="0051098F"/>
    <w:rsid w:val="0051415A"/>
    <w:rsid w:val="00514A0D"/>
    <w:rsid w:val="00515CB8"/>
    <w:rsid w:val="00516870"/>
    <w:rsid w:val="00521826"/>
    <w:rsid w:val="00527EC5"/>
    <w:rsid w:val="0053133D"/>
    <w:rsid w:val="0053157C"/>
    <w:rsid w:val="0053241C"/>
    <w:rsid w:val="00533EE5"/>
    <w:rsid w:val="0053513B"/>
    <w:rsid w:val="00535BE9"/>
    <w:rsid w:val="00543FAA"/>
    <w:rsid w:val="005501E8"/>
    <w:rsid w:val="00551E8A"/>
    <w:rsid w:val="0055361D"/>
    <w:rsid w:val="005554E4"/>
    <w:rsid w:val="00557ADC"/>
    <w:rsid w:val="005715C4"/>
    <w:rsid w:val="00572AA3"/>
    <w:rsid w:val="00574212"/>
    <w:rsid w:val="0057501B"/>
    <w:rsid w:val="00576BDE"/>
    <w:rsid w:val="00580EBB"/>
    <w:rsid w:val="005855C5"/>
    <w:rsid w:val="00585919"/>
    <w:rsid w:val="00587B5E"/>
    <w:rsid w:val="00587C9D"/>
    <w:rsid w:val="00595741"/>
    <w:rsid w:val="005968BD"/>
    <w:rsid w:val="005A0526"/>
    <w:rsid w:val="005A3A4A"/>
    <w:rsid w:val="005A4BFB"/>
    <w:rsid w:val="005B13A1"/>
    <w:rsid w:val="005B1E46"/>
    <w:rsid w:val="005B20A5"/>
    <w:rsid w:val="005B237B"/>
    <w:rsid w:val="005B424F"/>
    <w:rsid w:val="005B6C53"/>
    <w:rsid w:val="005C33B3"/>
    <w:rsid w:val="005C6581"/>
    <w:rsid w:val="005D0567"/>
    <w:rsid w:val="00614830"/>
    <w:rsid w:val="006278C2"/>
    <w:rsid w:val="00631044"/>
    <w:rsid w:val="0063378F"/>
    <w:rsid w:val="00635BD7"/>
    <w:rsid w:val="00640777"/>
    <w:rsid w:val="00642512"/>
    <w:rsid w:val="00644A55"/>
    <w:rsid w:val="00650EE1"/>
    <w:rsid w:val="00656B98"/>
    <w:rsid w:val="006631F8"/>
    <w:rsid w:val="00670337"/>
    <w:rsid w:val="00670E91"/>
    <w:rsid w:val="00675D04"/>
    <w:rsid w:val="006801E7"/>
    <w:rsid w:val="006833FF"/>
    <w:rsid w:val="00691C64"/>
    <w:rsid w:val="006932DD"/>
    <w:rsid w:val="00695C0F"/>
    <w:rsid w:val="006960C6"/>
    <w:rsid w:val="00697CDD"/>
    <w:rsid w:val="006B14CE"/>
    <w:rsid w:val="006B22EF"/>
    <w:rsid w:val="006B26E6"/>
    <w:rsid w:val="006B39B0"/>
    <w:rsid w:val="006B6893"/>
    <w:rsid w:val="006C6780"/>
    <w:rsid w:val="006D119E"/>
    <w:rsid w:val="006D16A3"/>
    <w:rsid w:val="006D600D"/>
    <w:rsid w:val="006E13D5"/>
    <w:rsid w:val="006E389F"/>
    <w:rsid w:val="006E3F6D"/>
    <w:rsid w:val="006E4171"/>
    <w:rsid w:val="006E7843"/>
    <w:rsid w:val="006E7D1E"/>
    <w:rsid w:val="006F4670"/>
    <w:rsid w:val="006F57F2"/>
    <w:rsid w:val="006F646D"/>
    <w:rsid w:val="00703178"/>
    <w:rsid w:val="00704032"/>
    <w:rsid w:val="00710F52"/>
    <w:rsid w:val="00712C45"/>
    <w:rsid w:val="00716F3C"/>
    <w:rsid w:val="0072154B"/>
    <w:rsid w:val="007225E9"/>
    <w:rsid w:val="00725739"/>
    <w:rsid w:val="00726B86"/>
    <w:rsid w:val="00735FAB"/>
    <w:rsid w:val="00737AB9"/>
    <w:rsid w:val="00741B91"/>
    <w:rsid w:val="007420BE"/>
    <w:rsid w:val="00747B71"/>
    <w:rsid w:val="0075077E"/>
    <w:rsid w:val="00762530"/>
    <w:rsid w:val="00765692"/>
    <w:rsid w:val="0077050C"/>
    <w:rsid w:val="00775BF5"/>
    <w:rsid w:val="007811FD"/>
    <w:rsid w:val="00781E67"/>
    <w:rsid w:val="00784EC9"/>
    <w:rsid w:val="00786503"/>
    <w:rsid w:val="007918B2"/>
    <w:rsid w:val="0079501D"/>
    <w:rsid w:val="0079644B"/>
    <w:rsid w:val="007A7484"/>
    <w:rsid w:val="007B25BA"/>
    <w:rsid w:val="007C21C6"/>
    <w:rsid w:val="007C26E9"/>
    <w:rsid w:val="007C7007"/>
    <w:rsid w:val="007D3B82"/>
    <w:rsid w:val="007D6D06"/>
    <w:rsid w:val="007D70C0"/>
    <w:rsid w:val="007D7FDC"/>
    <w:rsid w:val="007E000E"/>
    <w:rsid w:val="007E2919"/>
    <w:rsid w:val="007E48BB"/>
    <w:rsid w:val="007E4FD0"/>
    <w:rsid w:val="007E7A2A"/>
    <w:rsid w:val="007F5B71"/>
    <w:rsid w:val="007F7805"/>
    <w:rsid w:val="00801256"/>
    <w:rsid w:val="00805A9C"/>
    <w:rsid w:val="00805D30"/>
    <w:rsid w:val="0081039E"/>
    <w:rsid w:val="008126CB"/>
    <w:rsid w:val="00821027"/>
    <w:rsid w:val="008210DB"/>
    <w:rsid w:val="00835842"/>
    <w:rsid w:val="00840B97"/>
    <w:rsid w:val="0085346E"/>
    <w:rsid w:val="00853C40"/>
    <w:rsid w:val="0086794B"/>
    <w:rsid w:val="00871D24"/>
    <w:rsid w:val="0087630F"/>
    <w:rsid w:val="00877F14"/>
    <w:rsid w:val="008827F4"/>
    <w:rsid w:val="0089046F"/>
    <w:rsid w:val="008905FE"/>
    <w:rsid w:val="00890CE1"/>
    <w:rsid w:val="0089350E"/>
    <w:rsid w:val="008968A2"/>
    <w:rsid w:val="00896F41"/>
    <w:rsid w:val="008A2BF2"/>
    <w:rsid w:val="008B5C01"/>
    <w:rsid w:val="008C3664"/>
    <w:rsid w:val="008C754A"/>
    <w:rsid w:val="008D3677"/>
    <w:rsid w:val="008D3939"/>
    <w:rsid w:val="008D5976"/>
    <w:rsid w:val="008D636A"/>
    <w:rsid w:val="008E0A48"/>
    <w:rsid w:val="008E1E57"/>
    <w:rsid w:val="008E35A0"/>
    <w:rsid w:val="008E721E"/>
    <w:rsid w:val="008F0B51"/>
    <w:rsid w:val="008F0F74"/>
    <w:rsid w:val="008F1518"/>
    <w:rsid w:val="008F15D4"/>
    <w:rsid w:val="008F1C04"/>
    <w:rsid w:val="008F31A7"/>
    <w:rsid w:val="008F44E5"/>
    <w:rsid w:val="008F5EC0"/>
    <w:rsid w:val="00906037"/>
    <w:rsid w:val="00912757"/>
    <w:rsid w:val="0091312C"/>
    <w:rsid w:val="00915BFE"/>
    <w:rsid w:val="00916BD5"/>
    <w:rsid w:val="00920FCB"/>
    <w:rsid w:val="009241DD"/>
    <w:rsid w:val="009243BE"/>
    <w:rsid w:val="0093009A"/>
    <w:rsid w:val="00931FE0"/>
    <w:rsid w:val="00936F3F"/>
    <w:rsid w:val="00940677"/>
    <w:rsid w:val="0095301A"/>
    <w:rsid w:val="00955064"/>
    <w:rsid w:val="009579D2"/>
    <w:rsid w:val="00962B01"/>
    <w:rsid w:val="00977E6A"/>
    <w:rsid w:val="00986E97"/>
    <w:rsid w:val="009938FA"/>
    <w:rsid w:val="00993B98"/>
    <w:rsid w:val="0099409D"/>
    <w:rsid w:val="00997863"/>
    <w:rsid w:val="00997B09"/>
    <w:rsid w:val="009A1362"/>
    <w:rsid w:val="009B39CD"/>
    <w:rsid w:val="009B435D"/>
    <w:rsid w:val="009C20C9"/>
    <w:rsid w:val="009C605E"/>
    <w:rsid w:val="009D1228"/>
    <w:rsid w:val="009D4690"/>
    <w:rsid w:val="009D51E1"/>
    <w:rsid w:val="009E2B6A"/>
    <w:rsid w:val="009E4931"/>
    <w:rsid w:val="009E4B4A"/>
    <w:rsid w:val="009F03C5"/>
    <w:rsid w:val="009F334C"/>
    <w:rsid w:val="009F5595"/>
    <w:rsid w:val="00A0251D"/>
    <w:rsid w:val="00A124E7"/>
    <w:rsid w:val="00A12FB9"/>
    <w:rsid w:val="00A141AC"/>
    <w:rsid w:val="00A26A2B"/>
    <w:rsid w:val="00A300E0"/>
    <w:rsid w:val="00A44636"/>
    <w:rsid w:val="00A475B4"/>
    <w:rsid w:val="00A5444A"/>
    <w:rsid w:val="00A5724C"/>
    <w:rsid w:val="00A60F68"/>
    <w:rsid w:val="00A62914"/>
    <w:rsid w:val="00A74680"/>
    <w:rsid w:val="00A765A7"/>
    <w:rsid w:val="00A77603"/>
    <w:rsid w:val="00A8093B"/>
    <w:rsid w:val="00A80B8A"/>
    <w:rsid w:val="00A8178F"/>
    <w:rsid w:val="00A828C1"/>
    <w:rsid w:val="00A86549"/>
    <w:rsid w:val="00A9085C"/>
    <w:rsid w:val="00A9439A"/>
    <w:rsid w:val="00A965D5"/>
    <w:rsid w:val="00A966EC"/>
    <w:rsid w:val="00AB1074"/>
    <w:rsid w:val="00AB1495"/>
    <w:rsid w:val="00AB5309"/>
    <w:rsid w:val="00AB76FB"/>
    <w:rsid w:val="00AC0135"/>
    <w:rsid w:val="00AC3EA8"/>
    <w:rsid w:val="00AC53B4"/>
    <w:rsid w:val="00AC5F64"/>
    <w:rsid w:val="00AC6838"/>
    <w:rsid w:val="00AD7D64"/>
    <w:rsid w:val="00AE0271"/>
    <w:rsid w:val="00AE4647"/>
    <w:rsid w:val="00AF23A2"/>
    <w:rsid w:val="00B028BB"/>
    <w:rsid w:val="00B02BD5"/>
    <w:rsid w:val="00B050A3"/>
    <w:rsid w:val="00B07AE6"/>
    <w:rsid w:val="00B102A5"/>
    <w:rsid w:val="00B1368B"/>
    <w:rsid w:val="00B1594B"/>
    <w:rsid w:val="00B16B51"/>
    <w:rsid w:val="00B33074"/>
    <w:rsid w:val="00B36B5E"/>
    <w:rsid w:val="00B449B1"/>
    <w:rsid w:val="00B5138B"/>
    <w:rsid w:val="00B5681D"/>
    <w:rsid w:val="00B57DF7"/>
    <w:rsid w:val="00B60563"/>
    <w:rsid w:val="00B6155A"/>
    <w:rsid w:val="00B64698"/>
    <w:rsid w:val="00B659AD"/>
    <w:rsid w:val="00B85F91"/>
    <w:rsid w:val="00B8671B"/>
    <w:rsid w:val="00B870C8"/>
    <w:rsid w:val="00BB4AD1"/>
    <w:rsid w:val="00BB5FCC"/>
    <w:rsid w:val="00BB789E"/>
    <w:rsid w:val="00BC56F0"/>
    <w:rsid w:val="00BC5CD0"/>
    <w:rsid w:val="00BC68C3"/>
    <w:rsid w:val="00BC7C2C"/>
    <w:rsid w:val="00BD3D15"/>
    <w:rsid w:val="00BD41E5"/>
    <w:rsid w:val="00BD48FB"/>
    <w:rsid w:val="00BE3F99"/>
    <w:rsid w:val="00BE404E"/>
    <w:rsid w:val="00BF0263"/>
    <w:rsid w:val="00BF709F"/>
    <w:rsid w:val="00BF7AD5"/>
    <w:rsid w:val="00C058C2"/>
    <w:rsid w:val="00C074C2"/>
    <w:rsid w:val="00C134CE"/>
    <w:rsid w:val="00C15251"/>
    <w:rsid w:val="00C2200A"/>
    <w:rsid w:val="00C229BC"/>
    <w:rsid w:val="00C27876"/>
    <w:rsid w:val="00C31DA0"/>
    <w:rsid w:val="00C346D5"/>
    <w:rsid w:val="00C37EB2"/>
    <w:rsid w:val="00C431F7"/>
    <w:rsid w:val="00C437C3"/>
    <w:rsid w:val="00C4425C"/>
    <w:rsid w:val="00C47D26"/>
    <w:rsid w:val="00C47E1E"/>
    <w:rsid w:val="00C50627"/>
    <w:rsid w:val="00C5095E"/>
    <w:rsid w:val="00C524A0"/>
    <w:rsid w:val="00C554C1"/>
    <w:rsid w:val="00C56FDB"/>
    <w:rsid w:val="00C57C4C"/>
    <w:rsid w:val="00C60E6E"/>
    <w:rsid w:val="00C65291"/>
    <w:rsid w:val="00C67A85"/>
    <w:rsid w:val="00C80B16"/>
    <w:rsid w:val="00C80B32"/>
    <w:rsid w:val="00C86384"/>
    <w:rsid w:val="00C86B3B"/>
    <w:rsid w:val="00C86CEE"/>
    <w:rsid w:val="00C871D9"/>
    <w:rsid w:val="00C92D8A"/>
    <w:rsid w:val="00C95193"/>
    <w:rsid w:val="00C9540A"/>
    <w:rsid w:val="00C97B45"/>
    <w:rsid w:val="00CA1463"/>
    <w:rsid w:val="00CA385C"/>
    <w:rsid w:val="00CA3CA8"/>
    <w:rsid w:val="00CA4B21"/>
    <w:rsid w:val="00CB0DA3"/>
    <w:rsid w:val="00CB21BA"/>
    <w:rsid w:val="00CB45F2"/>
    <w:rsid w:val="00CB4FDE"/>
    <w:rsid w:val="00CB65CA"/>
    <w:rsid w:val="00CB6910"/>
    <w:rsid w:val="00CD0F3F"/>
    <w:rsid w:val="00CD319E"/>
    <w:rsid w:val="00CD4286"/>
    <w:rsid w:val="00CD56B5"/>
    <w:rsid w:val="00CD6034"/>
    <w:rsid w:val="00CE1826"/>
    <w:rsid w:val="00CE1BFF"/>
    <w:rsid w:val="00CE6520"/>
    <w:rsid w:val="00CF1ADE"/>
    <w:rsid w:val="00CF6648"/>
    <w:rsid w:val="00D02DCD"/>
    <w:rsid w:val="00D04771"/>
    <w:rsid w:val="00D06604"/>
    <w:rsid w:val="00D0708D"/>
    <w:rsid w:val="00D10A7A"/>
    <w:rsid w:val="00D14F4D"/>
    <w:rsid w:val="00D153CB"/>
    <w:rsid w:val="00D161E3"/>
    <w:rsid w:val="00D20C9A"/>
    <w:rsid w:val="00D21C41"/>
    <w:rsid w:val="00D23EE8"/>
    <w:rsid w:val="00D24585"/>
    <w:rsid w:val="00D245AE"/>
    <w:rsid w:val="00D25AD6"/>
    <w:rsid w:val="00D2680D"/>
    <w:rsid w:val="00D27824"/>
    <w:rsid w:val="00D32D8A"/>
    <w:rsid w:val="00D3348B"/>
    <w:rsid w:val="00D34425"/>
    <w:rsid w:val="00D350B2"/>
    <w:rsid w:val="00D412B0"/>
    <w:rsid w:val="00D41569"/>
    <w:rsid w:val="00D41E90"/>
    <w:rsid w:val="00D444EB"/>
    <w:rsid w:val="00D50906"/>
    <w:rsid w:val="00D535C0"/>
    <w:rsid w:val="00D55A20"/>
    <w:rsid w:val="00D57627"/>
    <w:rsid w:val="00D62119"/>
    <w:rsid w:val="00D63F86"/>
    <w:rsid w:val="00D6755F"/>
    <w:rsid w:val="00D7170C"/>
    <w:rsid w:val="00D722C7"/>
    <w:rsid w:val="00D746BC"/>
    <w:rsid w:val="00D77355"/>
    <w:rsid w:val="00D77E13"/>
    <w:rsid w:val="00D80EAA"/>
    <w:rsid w:val="00D83611"/>
    <w:rsid w:val="00D90F87"/>
    <w:rsid w:val="00DA2E16"/>
    <w:rsid w:val="00DA63B2"/>
    <w:rsid w:val="00DB1C77"/>
    <w:rsid w:val="00DB3C2C"/>
    <w:rsid w:val="00DB6DE6"/>
    <w:rsid w:val="00DC2B79"/>
    <w:rsid w:val="00DC3950"/>
    <w:rsid w:val="00DC3B1D"/>
    <w:rsid w:val="00DC794F"/>
    <w:rsid w:val="00DD0527"/>
    <w:rsid w:val="00DE3C15"/>
    <w:rsid w:val="00DF0E46"/>
    <w:rsid w:val="00DF1713"/>
    <w:rsid w:val="00DF25EE"/>
    <w:rsid w:val="00DF386C"/>
    <w:rsid w:val="00DF609C"/>
    <w:rsid w:val="00E02900"/>
    <w:rsid w:val="00E02C71"/>
    <w:rsid w:val="00E072A9"/>
    <w:rsid w:val="00E0732E"/>
    <w:rsid w:val="00E16F06"/>
    <w:rsid w:val="00E174F5"/>
    <w:rsid w:val="00E21F63"/>
    <w:rsid w:val="00E236BE"/>
    <w:rsid w:val="00E26ABF"/>
    <w:rsid w:val="00E26FCD"/>
    <w:rsid w:val="00E374CC"/>
    <w:rsid w:val="00E41BBB"/>
    <w:rsid w:val="00E42823"/>
    <w:rsid w:val="00E4585D"/>
    <w:rsid w:val="00E5002F"/>
    <w:rsid w:val="00E51669"/>
    <w:rsid w:val="00E51B70"/>
    <w:rsid w:val="00E524DA"/>
    <w:rsid w:val="00E62AFA"/>
    <w:rsid w:val="00E63201"/>
    <w:rsid w:val="00E632DF"/>
    <w:rsid w:val="00E64ADC"/>
    <w:rsid w:val="00E64D79"/>
    <w:rsid w:val="00E655BD"/>
    <w:rsid w:val="00E71A75"/>
    <w:rsid w:val="00E82827"/>
    <w:rsid w:val="00E904D8"/>
    <w:rsid w:val="00E90598"/>
    <w:rsid w:val="00E91334"/>
    <w:rsid w:val="00E9192D"/>
    <w:rsid w:val="00E93C02"/>
    <w:rsid w:val="00EA6867"/>
    <w:rsid w:val="00EA6C06"/>
    <w:rsid w:val="00EB20E6"/>
    <w:rsid w:val="00EB4097"/>
    <w:rsid w:val="00EB5572"/>
    <w:rsid w:val="00EC560D"/>
    <w:rsid w:val="00ED63E2"/>
    <w:rsid w:val="00EE3299"/>
    <w:rsid w:val="00EF234E"/>
    <w:rsid w:val="00EF3BAF"/>
    <w:rsid w:val="00EF4C7C"/>
    <w:rsid w:val="00EF6E37"/>
    <w:rsid w:val="00F02D0F"/>
    <w:rsid w:val="00F04ED3"/>
    <w:rsid w:val="00F0503C"/>
    <w:rsid w:val="00F066A7"/>
    <w:rsid w:val="00F12BCC"/>
    <w:rsid w:val="00F138A1"/>
    <w:rsid w:val="00F156BD"/>
    <w:rsid w:val="00F21DB1"/>
    <w:rsid w:val="00F239AD"/>
    <w:rsid w:val="00F26F15"/>
    <w:rsid w:val="00F318BF"/>
    <w:rsid w:val="00F34CFE"/>
    <w:rsid w:val="00F368C2"/>
    <w:rsid w:val="00F37EA0"/>
    <w:rsid w:val="00F44755"/>
    <w:rsid w:val="00F4530F"/>
    <w:rsid w:val="00F50F72"/>
    <w:rsid w:val="00F539FF"/>
    <w:rsid w:val="00F54261"/>
    <w:rsid w:val="00F60E21"/>
    <w:rsid w:val="00F626BD"/>
    <w:rsid w:val="00F70727"/>
    <w:rsid w:val="00F744CE"/>
    <w:rsid w:val="00F77019"/>
    <w:rsid w:val="00F90A73"/>
    <w:rsid w:val="00F94B78"/>
    <w:rsid w:val="00F95985"/>
    <w:rsid w:val="00F97F6F"/>
    <w:rsid w:val="00FA2503"/>
    <w:rsid w:val="00FA683B"/>
    <w:rsid w:val="00FB07F1"/>
    <w:rsid w:val="00FB324D"/>
    <w:rsid w:val="00FB698F"/>
    <w:rsid w:val="00FC68B5"/>
    <w:rsid w:val="00FD30A4"/>
    <w:rsid w:val="00FD59BB"/>
    <w:rsid w:val="00FD6877"/>
    <w:rsid w:val="00FE23B6"/>
    <w:rsid w:val="00FE23D2"/>
    <w:rsid w:val="00FE51BC"/>
    <w:rsid w:val="00FF29F9"/>
    <w:rsid w:val="00FF7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4422"/>
  <w15:docId w15:val="{96A55DFE-0C54-A946-9F96-4841AD95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uiPriority="2"/>
    <w:lsdException w:name="heading 6" w:uiPriority="2"/>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9"/>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9"/>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9"/>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9"/>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9"/>
      </w:numPr>
      <w:tabs>
        <w:tab w:val="left" w:pos="2268"/>
      </w:tabs>
      <w:spacing w:before="240"/>
      <w:outlineLvl w:val="4"/>
    </w:pPr>
  </w:style>
  <w:style w:type="paragraph" w:styleId="Heading6">
    <w:name w:val="heading 6"/>
    <w:basedOn w:val="Normal"/>
    <w:next w:val="Normal"/>
    <w:uiPriority w:val="2"/>
    <w:rsid w:val="009F5595"/>
    <w:pPr>
      <w:numPr>
        <w:ilvl w:val="5"/>
        <w:numId w:val="19"/>
      </w:numPr>
      <w:spacing w:before="240" w:after="60"/>
      <w:outlineLvl w:val="5"/>
    </w:pPr>
    <w:rPr>
      <w:i/>
      <w:sz w:val="22"/>
    </w:rPr>
  </w:style>
  <w:style w:type="paragraph" w:styleId="Heading7">
    <w:name w:val="heading 7"/>
    <w:basedOn w:val="Normal"/>
    <w:next w:val="Normal"/>
    <w:uiPriority w:val="2"/>
    <w:rsid w:val="009F5595"/>
    <w:pPr>
      <w:numPr>
        <w:ilvl w:val="6"/>
        <w:numId w:val="19"/>
      </w:numPr>
      <w:spacing w:before="240" w:after="60"/>
      <w:outlineLvl w:val="6"/>
    </w:pPr>
  </w:style>
  <w:style w:type="paragraph" w:styleId="Heading8">
    <w:name w:val="heading 8"/>
    <w:aliases w:val="E. 1 Heading 8"/>
    <w:basedOn w:val="Normal"/>
    <w:next w:val="Normal"/>
    <w:uiPriority w:val="2"/>
    <w:rsid w:val="009F5595"/>
    <w:pPr>
      <w:numPr>
        <w:ilvl w:val="7"/>
        <w:numId w:val="19"/>
      </w:numPr>
      <w:spacing w:before="240" w:after="60"/>
      <w:outlineLvl w:val="7"/>
    </w:pPr>
    <w:rPr>
      <w:i/>
    </w:rPr>
  </w:style>
  <w:style w:type="paragraph" w:styleId="Heading9">
    <w:name w:val="heading 9"/>
    <w:basedOn w:val="Normal"/>
    <w:next w:val="Normal"/>
    <w:uiPriority w:val="2"/>
    <w:rsid w:val="009F5595"/>
    <w:pPr>
      <w:numPr>
        <w:ilvl w:val="8"/>
        <w:numId w:val="1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Ind w:w="0" w:type="dxa"/>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Ind w:w="0" w:type="dxa"/>
      <w:tblBorders>
        <w:insideV w:val="single" w:sz="4" w:space="0" w:color="auto"/>
      </w:tblBorders>
      <w:tblCellMar>
        <w:top w:w="0" w:type="dxa"/>
        <w:left w:w="284" w:type="dxa"/>
        <w:bottom w:w="0"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paragraph" w:styleId="ListParagraph">
    <w:name w:val="List Paragraph"/>
    <w:basedOn w:val="Normal"/>
    <w:uiPriority w:val="34"/>
    <w:qFormat/>
    <w:rsid w:val="00A9439A"/>
    <w:pPr>
      <w:suppressAutoHyphens w:val="0"/>
      <w:ind w:left="720"/>
      <w:contextualSpacing/>
    </w:pPr>
    <w:rPr>
      <w:rFonts w:ascii="Times New Roman" w:hAnsi="Times New Roman"/>
      <w:sz w:val="24"/>
      <w:szCs w:val="24"/>
      <w:lang w:val="en-US"/>
    </w:rPr>
  </w:style>
  <w:style w:type="paragraph" w:customStyle="1" w:styleId="TableParagraph">
    <w:name w:val="Table Paragraph"/>
    <w:basedOn w:val="Normal"/>
    <w:uiPriority w:val="1"/>
    <w:qFormat/>
    <w:rsid w:val="0009706C"/>
    <w:pPr>
      <w:widowControl w:val="0"/>
      <w:suppressAutoHyphens w:val="0"/>
      <w:autoSpaceDE w:val="0"/>
      <w:autoSpaceDN w:val="0"/>
    </w:pPr>
    <w:rPr>
      <w:rFonts w:ascii="Verdana" w:eastAsia="Verdana" w:hAnsi="Verdana" w:cs="Verdana"/>
      <w:sz w:val="22"/>
      <w:szCs w:val="22"/>
      <w:lang w:val="en-US"/>
    </w:rPr>
  </w:style>
  <w:style w:type="character" w:styleId="BookTitle">
    <w:name w:val="Book Title"/>
    <w:basedOn w:val="DefaultParagraphFont"/>
    <w:uiPriority w:val="33"/>
    <w:qFormat/>
    <w:rsid w:val="00EF3BAF"/>
    <w:rPr>
      <w:b/>
      <w:bCs/>
      <w:i/>
      <w:iCs/>
      <w:spacing w:val="5"/>
    </w:rPr>
  </w:style>
  <w:style w:type="character" w:customStyle="1" w:styleId="UnresolvedMention1">
    <w:name w:val="Unresolved Mention1"/>
    <w:basedOn w:val="DefaultParagraphFont"/>
    <w:rsid w:val="002F3EDE"/>
    <w:rPr>
      <w:color w:val="808080"/>
      <w:shd w:val="clear" w:color="auto" w:fill="E6E6E6"/>
    </w:rPr>
  </w:style>
  <w:style w:type="paragraph" w:customStyle="1" w:styleId="ISOComments">
    <w:name w:val="ISO_Comments"/>
    <w:rsid w:val="002F3EDE"/>
    <w:pPr>
      <w:spacing w:before="60" w:after="60" w:line="210" w:lineRule="exact"/>
    </w:pPr>
    <w:rPr>
      <w:rFonts w:ascii="Arial" w:hAnsi="Arial"/>
      <w:sz w:val="18"/>
      <w:lang w:eastAsia="en-US"/>
    </w:rPr>
  </w:style>
  <w:style w:type="character" w:customStyle="1" w:styleId="apple-converted-space">
    <w:name w:val="apple-converted-space"/>
    <w:basedOn w:val="DefaultParagraphFont"/>
    <w:rsid w:val="00E9192D"/>
  </w:style>
  <w:style w:type="character" w:styleId="FollowedHyperlink">
    <w:name w:val="FollowedHyperlink"/>
    <w:basedOn w:val="DefaultParagraphFont"/>
    <w:uiPriority w:val="2"/>
    <w:semiHidden/>
    <w:unhideWhenUsed/>
    <w:rsid w:val="0081039E"/>
    <w:rPr>
      <w:color w:val="CAC8C8" w:themeColor="followedHyperlink"/>
      <w:u w:val="single"/>
    </w:rPr>
  </w:style>
  <w:style w:type="paragraph" w:styleId="Revision">
    <w:name w:val="Revision"/>
    <w:hidden/>
    <w:uiPriority w:val="99"/>
    <w:semiHidden/>
    <w:rsid w:val="006833FF"/>
    <w:rPr>
      <w:rFonts w:asciiTheme="minorHAnsi" w:hAnsiTheme="minorHAnsi"/>
      <w:lang w:eastAsia="en-US"/>
    </w:rPr>
  </w:style>
  <w:style w:type="character" w:customStyle="1" w:styleId="UnresolvedMention2">
    <w:name w:val="Unresolved Mention2"/>
    <w:basedOn w:val="DefaultParagraphFont"/>
    <w:rsid w:val="00C524A0"/>
    <w:rPr>
      <w:color w:val="605E5C"/>
      <w:shd w:val="clear" w:color="auto" w:fill="E1DFDD"/>
    </w:rPr>
  </w:style>
  <w:style w:type="character" w:customStyle="1" w:styleId="UnresolvedMention">
    <w:name w:val="Unresolved Mention"/>
    <w:basedOn w:val="DefaultParagraphFont"/>
    <w:rsid w:val="0023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76585">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1012299002">
      <w:bodyDiv w:val="1"/>
      <w:marLeft w:val="0"/>
      <w:marRight w:val="0"/>
      <w:marTop w:val="0"/>
      <w:marBottom w:val="0"/>
      <w:divBdr>
        <w:top w:val="none" w:sz="0" w:space="0" w:color="auto"/>
        <w:left w:val="none" w:sz="0" w:space="0" w:color="auto"/>
        <w:bottom w:val="none" w:sz="0" w:space="0" w:color="auto"/>
        <w:right w:val="none" w:sz="0" w:space="0" w:color="auto"/>
      </w:divBdr>
    </w:div>
    <w:div w:id="1528912107">
      <w:bodyDiv w:val="1"/>
      <w:marLeft w:val="0"/>
      <w:marRight w:val="0"/>
      <w:marTop w:val="0"/>
      <w:marBottom w:val="0"/>
      <w:divBdr>
        <w:top w:val="none" w:sz="0" w:space="0" w:color="auto"/>
        <w:left w:val="none" w:sz="0" w:space="0" w:color="auto"/>
        <w:bottom w:val="none" w:sz="0" w:space="0" w:color="auto"/>
        <w:right w:val="none" w:sz="0" w:space="0" w:color="auto"/>
      </w:divBdr>
      <w:divsChild>
        <w:div w:id="11826630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www.gov.scot/publications/national-planning-framework-3/" TargetMode="External"/><Relationship Id="rId21" Type="http://schemas.openxmlformats.org/officeDocument/2006/relationships/hyperlink" Target="http://www.hse.gov.uk/landuseplanning/planning-advice-web-app.htm" TargetMode="External"/><Relationship Id="rId22" Type="http://schemas.openxmlformats.org/officeDocument/2006/relationships/hyperlink" Target="http://www.ukopa.co.uk/emergency" TargetMode="External"/><Relationship Id="rId23" Type="http://schemas.openxmlformats.org/officeDocument/2006/relationships/hyperlink" Target="https://www.youtube.com/watch?v=itacNeMqEXU&amp;feature=youtu.be" TargetMode="External"/><Relationship Id="rId24" Type="http://schemas.openxmlformats.org/officeDocument/2006/relationships/hyperlink" Target="http://www.ukopa.co.uk/wp-content/uploads/2017/12/UKOPA-GPG013-Requirements-for-the-Siting-and-Installation-of-Wind-Turbines-Installations-in-the-Vicinity-of-Buried-Pipelines-Edition-1.pdf" TargetMode="External"/><Relationship Id="rId25" Type="http://schemas.openxmlformats.org/officeDocument/2006/relationships/hyperlink" Target="http://www.ukopa.co.uk/wp-content/uploads/2017/12/UKOPA-GPG014-Requirements-for-the-Siting-and-Installation-of-Solar-Photovoltaic-Installations-in-the-Vicinity-of-Buried-Pipelines-Edition-1.pdf" TargetMode="External"/><Relationship Id="rId26" Type="http://schemas.openxmlformats.org/officeDocument/2006/relationships/header" Target="header6.xml"/><Relationship Id="rId27" Type="http://schemas.openxmlformats.org/officeDocument/2006/relationships/hyperlink" Target="http://www.hse.gov.uk/landuseplanning/planning-advice-web-app.htm" TargetMode="External"/><Relationship Id="rId28" Type="http://schemas.openxmlformats.org/officeDocument/2006/relationships/hyperlink" Target="http://www.legislation.gov.uk/uksi/1996/825/contents/made" TargetMode="External"/><Relationship Id="rId29" Type="http://schemas.openxmlformats.org/officeDocument/2006/relationships/hyperlink" Target="https://assets.publishing.service.gov.uk/government/uploads/system/uploads/attachment_data/file/740441/National_Planning_Policy_Framework_web_accessible_version.pdf" TargetMode="External"/><Relationship Id="rId30" Type="http://schemas.openxmlformats.org/officeDocument/2006/relationships/fontTable" Target="fontTable.xml"/><Relationship Id="rId31" Type="http://schemas.openxmlformats.org/officeDocument/2006/relationships/glossaryDocument" Target="glossary/document.xml"/><Relationship Id="rId3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hyperlink" Target="mailto:enquiries@ukopa.co.uk" TargetMode="External"/><Relationship Id="rId13" Type="http://schemas.openxmlformats.org/officeDocument/2006/relationships/hyperlink" Target="http://www.UKOPA.co.uk" TargetMode="Externa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hyperlink" Target="https://www.gov.uk/government/publications/national-planning-policy-framework--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DEEA2F35B2544DB1950D5BBD1E4EE9"/>
        <w:category>
          <w:name w:val="General"/>
          <w:gallery w:val="placeholder"/>
        </w:category>
        <w:types>
          <w:type w:val="bbPlcHdr"/>
        </w:types>
        <w:behaviors>
          <w:behavior w:val="content"/>
        </w:behaviors>
        <w:guid w:val="{B5D8A9A2-948A-E246-B411-CF14E4259938}"/>
      </w:docPartPr>
      <w:docPartBody>
        <w:p w:rsidR="00BB2971" w:rsidRDefault="00BB2971">
          <w:pPr>
            <w:pStyle w:val="74DEEA2F35B2544DB1950D5BBD1E4EE9"/>
          </w:pPr>
          <w:r w:rsidRPr="00B83874">
            <w:rPr>
              <w:rStyle w:val="PlaceholderText"/>
            </w:rPr>
            <w:t>[Title]</w:t>
          </w:r>
        </w:p>
      </w:docPartBody>
    </w:docPart>
    <w:docPart>
      <w:docPartPr>
        <w:name w:val="A4E72D1453AC0C4C81524C75DDF1DF2A"/>
        <w:category>
          <w:name w:val="General"/>
          <w:gallery w:val="placeholder"/>
        </w:category>
        <w:types>
          <w:type w:val="bbPlcHdr"/>
        </w:types>
        <w:behaviors>
          <w:behavior w:val="content"/>
        </w:behaviors>
        <w:guid w:val="{FE7C33E7-FCC6-1D48-B372-1468070BDEC2}"/>
      </w:docPartPr>
      <w:docPartBody>
        <w:p w:rsidR="00BB2971" w:rsidRDefault="00BB2971">
          <w:pPr>
            <w:pStyle w:val="A4E72D1453AC0C4C81524C75DDF1DF2A"/>
          </w:pPr>
          <w:r w:rsidRPr="00B83874">
            <w:rPr>
              <w:rStyle w:val="PlaceholderText"/>
            </w:rPr>
            <w:t>[Subject]</w:t>
          </w:r>
        </w:p>
      </w:docPartBody>
    </w:docPart>
    <w:docPart>
      <w:docPartPr>
        <w:name w:val="5359468D91BB554792E6FC3239260B43"/>
        <w:category>
          <w:name w:val="General"/>
          <w:gallery w:val="placeholder"/>
        </w:category>
        <w:types>
          <w:type w:val="bbPlcHdr"/>
        </w:types>
        <w:behaviors>
          <w:behavior w:val="content"/>
        </w:behaviors>
        <w:guid w:val="{4D874844-9A52-D64C-A0FE-80AE8183D595}"/>
      </w:docPartPr>
      <w:docPartBody>
        <w:p w:rsidR="00BB2971" w:rsidRDefault="00BB2971">
          <w:pPr>
            <w:pStyle w:val="5359468D91BB554792E6FC3239260B43"/>
          </w:pPr>
          <w:r w:rsidRPr="00917A5B">
            <w:rPr>
              <w:rStyle w:val="PlaceholderText"/>
            </w:rPr>
            <w:t>[Comments]</w:t>
          </w:r>
        </w:p>
      </w:docPartBody>
    </w:docPart>
    <w:docPart>
      <w:docPartPr>
        <w:name w:val="3B39D2FDDFCD5E459F321835156F9CA5"/>
        <w:category>
          <w:name w:val="General"/>
          <w:gallery w:val="placeholder"/>
        </w:category>
        <w:types>
          <w:type w:val="bbPlcHdr"/>
        </w:types>
        <w:behaviors>
          <w:behavior w:val="content"/>
        </w:behaviors>
        <w:guid w:val="{EFBFAD94-5790-F647-B9E8-42A287A42D1E}"/>
      </w:docPartPr>
      <w:docPartBody>
        <w:p w:rsidR="00BB2971" w:rsidRDefault="00BB2971">
          <w:pPr>
            <w:pStyle w:val="3B39D2FDDFCD5E459F321835156F9CA5"/>
          </w:pPr>
          <w:r w:rsidRPr="00917A5B">
            <w:rPr>
              <w:rStyle w:val="PlaceholderText"/>
            </w:rPr>
            <w:t>Click here to enter a date.</w:t>
          </w:r>
        </w:p>
      </w:docPartBody>
    </w:docPart>
    <w:docPart>
      <w:docPartPr>
        <w:name w:val="06BD281AF439614AA987245D90D22FE0"/>
        <w:category>
          <w:name w:val="General"/>
          <w:gallery w:val="placeholder"/>
        </w:category>
        <w:types>
          <w:type w:val="bbPlcHdr"/>
        </w:types>
        <w:behaviors>
          <w:behavior w:val="content"/>
        </w:behaviors>
        <w:guid w:val="{BB4E66C9-B3EB-A84D-8142-A6EC2D98EB0A}"/>
      </w:docPartPr>
      <w:docPartBody>
        <w:p w:rsidR="00BB2971" w:rsidRDefault="00BB2971">
          <w:pPr>
            <w:pStyle w:val="06BD281AF439614AA987245D90D22FE0"/>
          </w:pPr>
          <w:r w:rsidRPr="00917A5B">
            <w:rPr>
              <w:rStyle w:val="PlaceholderText"/>
            </w:rPr>
            <w:t>[Title]</w:t>
          </w:r>
        </w:p>
      </w:docPartBody>
    </w:docPart>
    <w:docPart>
      <w:docPartPr>
        <w:name w:val="1B452C0BF5AB324F98C0A843BB9BE542"/>
        <w:category>
          <w:name w:val="General"/>
          <w:gallery w:val="placeholder"/>
        </w:category>
        <w:types>
          <w:type w:val="bbPlcHdr"/>
        </w:types>
        <w:behaviors>
          <w:behavior w:val="content"/>
        </w:behaviors>
        <w:guid w:val="{5FBBDAAF-53A9-D341-BCA0-B4786464B56E}"/>
      </w:docPartPr>
      <w:docPartBody>
        <w:p w:rsidR="00BB2971" w:rsidRDefault="00BB2971">
          <w:pPr>
            <w:pStyle w:val="1B452C0BF5AB324F98C0A843BB9BE542"/>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71"/>
    <w:rsid w:val="00071142"/>
    <w:rsid w:val="000C03B2"/>
    <w:rsid w:val="000E43DD"/>
    <w:rsid w:val="000F6D63"/>
    <w:rsid w:val="001A52B1"/>
    <w:rsid w:val="00226BAE"/>
    <w:rsid w:val="002F0FDA"/>
    <w:rsid w:val="00316868"/>
    <w:rsid w:val="003C5A74"/>
    <w:rsid w:val="003D60A4"/>
    <w:rsid w:val="003E2737"/>
    <w:rsid w:val="0041242D"/>
    <w:rsid w:val="00622B8B"/>
    <w:rsid w:val="008D589E"/>
    <w:rsid w:val="00980ABA"/>
    <w:rsid w:val="00BB2971"/>
    <w:rsid w:val="00D17BBF"/>
    <w:rsid w:val="00D3312D"/>
    <w:rsid w:val="00D55D10"/>
    <w:rsid w:val="00EA10C7"/>
    <w:rsid w:val="00EB7F08"/>
    <w:rsid w:val="00F62224"/>
    <w:rsid w:val="00F72CE9"/>
    <w:rsid w:val="00FD2B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0A4"/>
    <w:rPr>
      <w:color w:val="808080"/>
    </w:rPr>
  </w:style>
  <w:style w:type="paragraph" w:customStyle="1" w:styleId="74DEEA2F35B2544DB1950D5BBD1E4EE9">
    <w:name w:val="74DEEA2F35B2544DB1950D5BBD1E4EE9"/>
  </w:style>
  <w:style w:type="paragraph" w:customStyle="1" w:styleId="A4E72D1453AC0C4C81524C75DDF1DF2A">
    <w:name w:val="A4E72D1453AC0C4C81524C75DDF1DF2A"/>
  </w:style>
  <w:style w:type="paragraph" w:customStyle="1" w:styleId="5359468D91BB554792E6FC3239260B43">
    <w:name w:val="5359468D91BB554792E6FC3239260B43"/>
  </w:style>
  <w:style w:type="paragraph" w:customStyle="1" w:styleId="3B39D2FDDFCD5E459F321835156F9CA5">
    <w:name w:val="3B39D2FDDFCD5E459F321835156F9CA5"/>
  </w:style>
  <w:style w:type="paragraph" w:customStyle="1" w:styleId="06BD281AF439614AA987245D90D22FE0">
    <w:name w:val="06BD281AF439614AA987245D90D22FE0"/>
  </w:style>
  <w:style w:type="paragraph" w:customStyle="1" w:styleId="1B452C0BF5AB324F98C0A843BB9BE542">
    <w:name w:val="1B452C0BF5AB324F98C0A843BB9BE542"/>
  </w:style>
  <w:style w:type="paragraph" w:customStyle="1" w:styleId="DB84E73A88924629B66FE69B2C45D184">
    <w:name w:val="DB84E73A88924629B66FE69B2C45D184"/>
    <w:rsid w:val="003D60A4"/>
    <w:pPr>
      <w:spacing w:after="160" w:line="259" w:lineRule="auto"/>
    </w:pPr>
    <w:rPr>
      <w:sz w:val="22"/>
      <w:szCs w:val="22"/>
      <w:lang w:val="en-US" w:eastAsia="en-US"/>
    </w:rPr>
  </w:style>
  <w:style w:type="paragraph" w:customStyle="1" w:styleId="2D11597890AE47CCA99B038E35858F04">
    <w:name w:val="2D11597890AE47CCA99B038E35858F04"/>
    <w:rsid w:val="003D60A4"/>
    <w:pPr>
      <w:spacing w:after="160" w:line="259" w:lineRule="auto"/>
    </w:pPr>
    <w:rPr>
      <w:sz w:val="22"/>
      <w:szCs w:val="22"/>
      <w:lang w:val="en-US" w:eastAsia="en-US"/>
    </w:rPr>
  </w:style>
  <w:style w:type="paragraph" w:customStyle="1" w:styleId="A8ED3D8D879F403F81DE9F166DB6F823">
    <w:name w:val="A8ED3D8D879F403F81DE9F166DB6F823"/>
    <w:rsid w:val="003D60A4"/>
    <w:pPr>
      <w:spacing w:after="160" w:line="259" w:lineRule="auto"/>
    </w:pPr>
    <w:rPr>
      <w:sz w:val="22"/>
      <w:szCs w:val="22"/>
      <w:lang w:val="en-US" w:eastAsia="en-US"/>
    </w:rPr>
  </w:style>
  <w:style w:type="paragraph" w:customStyle="1" w:styleId="2D844BD607294E45B7DC621531FE59FA">
    <w:name w:val="2D844BD607294E45B7DC621531FE59FA"/>
    <w:rsid w:val="003D60A4"/>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C2A00-4C7B-BC42-91DC-6B416072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2938</Words>
  <Characters>16752</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Good Practice Guide</vt:lpstr>
    </vt:vector>
  </TitlesOfParts>
  <Company>UKOPA</Company>
  <LinksUpToDate>false</LinksUpToDate>
  <CharactersWithSpaces>19651</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Guide</dc:title>
  <dc:subject>Local Authority Planners information regarding On Shore Pipelines and Associated Installations</dc:subject>
  <dc:creator>Nikki Barker</dc:creator>
  <cp:keywords/>
  <dc:description>UKOPA/GP/029 Edition 1</dc:description>
  <cp:lastModifiedBy>Nikki Barker</cp:lastModifiedBy>
  <cp:revision>3</cp:revision>
  <cp:lastPrinted>2015-07-28T16:53:00Z</cp:lastPrinted>
  <dcterms:created xsi:type="dcterms:W3CDTF">2019-05-12T10:07:00Z</dcterms:created>
  <dcterms:modified xsi:type="dcterms:W3CDTF">2019-05-12T10:11:00Z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