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B64E0" w14:textId="77777777" w:rsidR="005968BD" w:rsidRDefault="00F368C2" w:rsidP="005715C4">
      <w:pPr>
        <w:pStyle w:val="FrontPenspen"/>
        <w:pBdr>
          <w:top w:val="none" w:sz="0" w:space="0" w:color="auto"/>
        </w:pBdr>
        <w:spacing w:after="0"/>
      </w:pPr>
      <w:r>
        <w:br w:type="textWrapping" w:clear="all"/>
      </w:r>
    </w:p>
    <w:p w14:paraId="7529C32F" w14:textId="77777777" w:rsidR="00CE1BFF" w:rsidRDefault="00CE1BFF" w:rsidP="00F368C2">
      <w:pPr>
        <w:pStyle w:val="FrontPenspen"/>
        <w:pBdr>
          <w:top w:val="none" w:sz="0" w:space="0" w:color="auto"/>
        </w:pBdr>
        <w:spacing w:after="2520"/>
      </w:pPr>
    </w:p>
    <w:p w14:paraId="5E31CBCC" w14:textId="77777777" w:rsidR="00012F42" w:rsidRPr="00BF7AD5" w:rsidRDefault="00FB1E36" w:rsidP="00745AD4">
      <w:pPr>
        <w:pStyle w:val="FrontTitle"/>
        <w:pBdr>
          <w:bottom w:val="none" w:sz="0" w:space="0" w:color="auto"/>
        </w:pBdr>
        <w:spacing w:before="100" w:beforeAutospacing="1" w:line="360" w:lineRule="auto"/>
        <w:ind w:left="1440"/>
        <w:contextualSpacing/>
        <w:rPr>
          <w:color w:val="003656" w:themeColor="accent4" w:themeTint="E6"/>
        </w:rPr>
      </w:pPr>
      <w:sdt>
        <w:sdtPr>
          <w:rPr>
            <w:b/>
            <w:color w:val="003656" w:themeColor="accent4" w:themeTint="E6"/>
          </w:rPr>
          <w:alias w:val="Title"/>
          <w:id w:val="6722563"/>
          <w:placeholder>
            <w:docPart w:val="018F4313AAC140E89CFBD659686DB4D8"/>
          </w:placeholder>
          <w:dataBinding w:prefixMappings="xmlns:ns0='http://purl.org/dc/elements/1.1/' xmlns:ns1='http://schemas.openxmlformats.org/package/2006/metadata/core-properties' " w:xpath="/ns1:coreProperties[1]/ns0:title[1]" w:storeItemID="{6C3C8BC8-F283-45AE-878A-BAB7291924A1}"/>
          <w:text/>
        </w:sdtPr>
        <w:sdtEndPr/>
        <w:sdtContent>
          <w:r w:rsidR="00F067AD">
            <w:rPr>
              <w:b/>
              <w:color w:val="003656" w:themeColor="accent4" w:themeTint="E6"/>
            </w:rPr>
            <w:t>Good Practice Guide</w:t>
          </w:r>
        </w:sdtContent>
      </w:sdt>
    </w:p>
    <w:p w14:paraId="37643657" w14:textId="77777777" w:rsidR="003F7240" w:rsidRPr="00BF7AD5" w:rsidRDefault="00FB1E36" w:rsidP="00745AD4">
      <w:pPr>
        <w:pStyle w:val="FrontTitle"/>
        <w:pBdr>
          <w:bottom w:val="none" w:sz="0" w:space="0" w:color="auto"/>
        </w:pBdr>
        <w:spacing w:after="120" w:line="360" w:lineRule="auto"/>
        <w:ind w:left="1440"/>
        <w:contextualSpacing/>
        <w:rPr>
          <w:color w:val="003656" w:themeColor="accent4" w:themeTint="E6"/>
        </w:rPr>
      </w:pPr>
      <w:sdt>
        <w:sdtPr>
          <w:rPr>
            <w:color w:val="003656" w:themeColor="accent4" w:themeTint="E6"/>
          </w:rPr>
          <w:alias w:val="Subject"/>
          <w:id w:val="6722564"/>
          <w:placeholder>
            <w:docPart w:val="9C759167C2614C1BBDC478BCCE712712"/>
          </w:placeholder>
          <w:dataBinding w:prefixMappings="xmlns:ns0='http://purl.org/dc/elements/1.1/' xmlns:ns1='http://schemas.openxmlformats.org/package/2006/metadata/core-properties' " w:xpath="/ns1:coreProperties[1]/ns0:subject[1]" w:storeItemID="{6C3C8BC8-F283-45AE-878A-BAB7291924A1}"/>
          <w:text/>
        </w:sdtPr>
        <w:sdtEndPr/>
        <w:sdtContent>
          <w:r w:rsidR="00C859F8">
            <w:rPr>
              <w:color w:val="003656" w:themeColor="accent4" w:themeTint="E6"/>
            </w:rPr>
            <w:t>UK Drone Use and Legislation</w:t>
          </w:r>
        </w:sdtContent>
      </w:sdt>
    </w:p>
    <w:sdt>
      <w:sdtPr>
        <w:rPr>
          <w:color w:val="003656" w:themeColor="accent4" w:themeTint="E6"/>
          <w:sz w:val="32"/>
          <w:szCs w:val="32"/>
        </w:rPr>
        <w:alias w:val="Comments"/>
        <w:tag w:val=""/>
        <w:id w:val="1506479213"/>
        <w:placeholder>
          <w:docPart w:val="249E4A2A255445FF8B98D8EAC33A72A5"/>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1A856A4B" w14:textId="7E5D1C12" w:rsidR="003F7240" w:rsidRPr="00BF7AD5" w:rsidRDefault="00C27876" w:rsidP="00745AD4">
          <w:pPr>
            <w:pStyle w:val="FrontTitle"/>
            <w:pBdr>
              <w:bottom w:val="none" w:sz="0" w:space="0" w:color="auto"/>
            </w:pBdr>
            <w:spacing w:after="120" w:line="360" w:lineRule="auto"/>
            <w:ind w:left="1440"/>
            <w:contextualSpacing/>
            <w:rPr>
              <w:color w:val="003656" w:themeColor="accent4" w:themeTint="E6"/>
            </w:rPr>
          </w:pPr>
          <w:r>
            <w:rPr>
              <w:color w:val="003656" w:themeColor="accent4" w:themeTint="E6"/>
              <w:sz w:val="32"/>
              <w:szCs w:val="32"/>
            </w:rPr>
            <w:t>UKOPA/GP/</w:t>
          </w:r>
          <w:r w:rsidR="006D134F">
            <w:rPr>
              <w:color w:val="003656" w:themeColor="accent4" w:themeTint="E6"/>
              <w:sz w:val="32"/>
              <w:szCs w:val="32"/>
            </w:rPr>
            <w:t>039</w:t>
          </w:r>
          <w:r>
            <w:rPr>
              <w:color w:val="003656" w:themeColor="accent4" w:themeTint="E6"/>
              <w:sz w:val="32"/>
              <w:szCs w:val="32"/>
            </w:rPr>
            <w:t xml:space="preserve"> Edition A</w:t>
          </w:r>
        </w:p>
      </w:sdtContent>
    </w:sdt>
    <w:p w14:paraId="0B4B8C0D" w14:textId="77777777" w:rsidR="00997863" w:rsidRPr="00BF7AD5" w:rsidRDefault="00FB1E36" w:rsidP="00745AD4">
      <w:pPr>
        <w:pStyle w:val="FrontClient"/>
        <w:spacing w:before="0" w:line="360" w:lineRule="auto"/>
        <w:ind w:left="1440"/>
        <w:rPr>
          <w:color w:val="003656" w:themeColor="accent4" w:themeTint="E6"/>
        </w:rPr>
      </w:pPr>
      <w:sdt>
        <w:sdtPr>
          <w:rPr>
            <w:color w:val="003656" w:themeColor="accent4" w:themeTint="E6"/>
            <w:sz w:val="32"/>
            <w:szCs w:val="32"/>
          </w:rPr>
          <w:id w:val="-789435610"/>
          <w:placeholder>
            <w:docPart w:val="AE75FD15A82B4E2CB0BD2FADA6A6454F"/>
          </w:placeholder>
          <w:date w:fullDate="2021-04-01T00:00:00Z">
            <w:dateFormat w:val="MMMM yyyy"/>
            <w:lid w:val="en-GB"/>
            <w:storeMappedDataAs w:val="dateTime"/>
            <w:calendar w:val="gregorian"/>
          </w:date>
        </w:sdtPr>
        <w:sdtEndPr/>
        <w:sdtContent>
          <w:r w:rsidR="00C859F8">
            <w:rPr>
              <w:color w:val="003656" w:themeColor="accent4" w:themeTint="E6"/>
              <w:sz w:val="32"/>
              <w:szCs w:val="32"/>
            </w:rPr>
            <w:t>April 2021</w:t>
          </w:r>
        </w:sdtContent>
      </w:sdt>
    </w:p>
    <w:p w14:paraId="6C48892A" w14:textId="77777777" w:rsidR="00997863" w:rsidRPr="00997863" w:rsidRDefault="00997863" w:rsidP="00997863"/>
    <w:p w14:paraId="35C3042C" w14:textId="77777777" w:rsidR="00997863" w:rsidRPr="00997863" w:rsidRDefault="00997863" w:rsidP="00FA683B">
      <w:pPr>
        <w:jc w:val="center"/>
      </w:pPr>
    </w:p>
    <w:p w14:paraId="1583E5D4" w14:textId="77777777" w:rsidR="00997863" w:rsidRDefault="00997863" w:rsidP="00997863"/>
    <w:p w14:paraId="0014A154" w14:textId="77777777" w:rsidR="002B6494" w:rsidRDefault="002B6494" w:rsidP="00997863"/>
    <w:p w14:paraId="327DC68B" w14:textId="77777777" w:rsidR="002B6494" w:rsidRDefault="002B6494" w:rsidP="00997863"/>
    <w:p w14:paraId="1E3690BA" w14:textId="77777777" w:rsidR="002B6494" w:rsidRDefault="002B6494" w:rsidP="00997863"/>
    <w:p w14:paraId="2E5AE299" w14:textId="77777777" w:rsidR="002B6494" w:rsidRDefault="002B6494" w:rsidP="00997863"/>
    <w:p w14:paraId="6FB3D5CE" w14:textId="77777777" w:rsidR="002B6494" w:rsidRDefault="002B6494" w:rsidP="00997863"/>
    <w:p w14:paraId="611E31F3" w14:textId="77777777" w:rsidR="002B6494" w:rsidRDefault="002B6494" w:rsidP="00997863"/>
    <w:p w14:paraId="5E6F29B1" w14:textId="77777777" w:rsidR="002B6494" w:rsidRDefault="002B6494" w:rsidP="00997863"/>
    <w:p w14:paraId="699F5326" w14:textId="77777777" w:rsidR="002B6494" w:rsidRPr="00997863" w:rsidRDefault="002B6494" w:rsidP="00997863"/>
    <w:p w14:paraId="2045CF91" w14:textId="77777777" w:rsidR="00997863" w:rsidRPr="00997863" w:rsidRDefault="00997863" w:rsidP="00997863"/>
    <w:p w14:paraId="3138C3B2" w14:textId="77777777" w:rsidR="005968BD" w:rsidRPr="00997863" w:rsidRDefault="005968BD" w:rsidP="002B6494">
      <w:pPr>
        <w:jc w:val="right"/>
        <w:sectPr w:rsidR="005968BD" w:rsidRPr="00997863" w:rsidSect="00C67A85">
          <w:headerReference w:type="default" r:id="rId11"/>
          <w:footerReference w:type="even" r:id="rId12"/>
          <w:footerReference w:type="default" r:id="rId13"/>
          <w:headerReference w:type="first" r:id="rId14"/>
          <w:endnotePr>
            <w:numFmt w:val="decimal"/>
          </w:endnotePr>
          <w:type w:val="continuous"/>
          <w:pgSz w:w="11909" w:h="16834" w:code="9"/>
          <w:pgMar w:top="1385" w:right="720" w:bottom="720" w:left="720" w:header="454" w:footer="958" w:gutter="0"/>
          <w:cols w:space="720"/>
          <w:docGrid w:linePitch="272"/>
        </w:sectPr>
      </w:pPr>
    </w:p>
    <w:p w14:paraId="69B84B38" w14:textId="77777777" w:rsidR="00175244" w:rsidRPr="00175244" w:rsidRDefault="00175244" w:rsidP="00F8607B">
      <w:pPr>
        <w:pStyle w:val="BodyText"/>
      </w:pPr>
      <w:r w:rsidRPr="00175244">
        <w:lastRenderedPageBreak/>
        <w:t>GUIDANCE ISSUED BY UKOPA:</w:t>
      </w:r>
    </w:p>
    <w:p w14:paraId="5E2A8F17" w14:textId="77777777" w:rsidR="00175244" w:rsidRDefault="00175244" w:rsidP="00F8607B">
      <w:pPr>
        <w:pStyle w:val="BodyText"/>
      </w:pPr>
      <w:r w:rsidRPr="00175244">
        <w:t>The guidance in</w:t>
      </w:r>
      <w:r w:rsidR="00725739">
        <w:t xml:space="preserve"> this document identifies</w:t>
      </w:r>
      <w:r w:rsidRPr="00175244">
        <w:t xml:space="preserve"> what is considered by UKOPA to represent current UK pipeline industry good practice within the defined scope of the document.  All requirements should be considered guidance and should not be considered obligatory against the judgement o</w:t>
      </w:r>
      <w:r w:rsidR="00D63F86">
        <w:t xml:space="preserve">f the Pipeline Owner/Operator. </w:t>
      </w:r>
      <w:r w:rsidRPr="00175244">
        <w:t>Where new and better techniques are developed and proved, they should be adopted without waiting for modifications to the guidance in this document.</w:t>
      </w:r>
    </w:p>
    <w:p w14:paraId="21C046D7" w14:textId="77777777" w:rsidR="00175244" w:rsidRDefault="00175244" w:rsidP="00F8607B">
      <w:pPr>
        <w:pStyle w:val="BodyText"/>
      </w:pPr>
    </w:p>
    <w:p w14:paraId="686A65A4" w14:textId="77777777" w:rsidR="00175244" w:rsidRDefault="00175244" w:rsidP="00F8607B">
      <w:pPr>
        <w:pStyle w:val="BodyText"/>
      </w:pPr>
    </w:p>
    <w:p w14:paraId="54CA45FA" w14:textId="77777777" w:rsidR="00175244" w:rsidRDefault="00175244" w:rsidP="00F8607B">
      <w:pPr>
        <w:pStyle w:val="BodyText"/>
      </w:pPr>
    </w:p>
    <w:p w14:paraId="6EEB7C42" w14:textId="77777777" w:rsidR="00916BD5" w:rsidRPr="00BF7AD5" w:rsidRDefault="00916BD5" w:rsidP="00F8607B">
      <w:pPr>
        <w:pStyle w:val="BodyText"/>
      </w:pPr>
      <w:r w:rsidRPr="00BF7AD5">
        <w:t>Comments, questions and enquiries about this publication should be directed to:</w:t>
      </w:r>
    </w:p>
    <w:p w14:paraId="5B0AD428" w14:textId="77777777" w:rsidR="00916BD5" w:rsidRPr="00175244" w:rsidRDefault="00175244" w:rsidP="00F8607B">
      <w:pPr>
        <w:pStyle w:val="BodyText"/>
      </w:pPr>
      <w:r>
        <w:t>UK</w:t>
      </w:r>
      <w:r w:rsidR="00916BD5" w:rsidRPr="00175244">
        <w:t xml:space="preserve"> Onshore Pipeline Operators’ Association</w:t>
      </w:r>
    </w:p>
    <w:p w14:paraId="4979D6D3" w14:textId="77777777" w:rsidR="00916BD5" w:rsidRPr="00BF7AD5" w:rsidRDefault="00916BD5" w:rsidP="00F8607B">
      <w:pPr>
        <w:pStyle w:val="BodyText"/>
      </w:pPr>
      <w:r w:rsidRPr="00BF7AD5">
        <w:t>Pipeline Maintenance Centre</w:t>
      </w:r>
    </w:p>
    <w:p w14:paraId="623343C0" w14:textId="77777777" w:rsidR="00916BD5" w:rsidRPr="00BF7AD5" w:rsidRDefault="00916BD5" w:rsidP="00F8607B">
      <w:pPr>
        <w:pStyle w:val="BodyText"/>
      </w:pPr>
      <w:r w:rsidRPr="00BF7AD5">
        <w:t>Ripley Road</w:t>
      </w:r>
    </w:p>
    <w:p w14:paraId="63BB1A8E" w14:textId="77777777" w:rsidR="00916BD5" w:rsidRPr="00BF4CAC" w:rsidRDefault="00916BD5" w:rsidP="00F8607B">
      <w:pPr>
        <w:pStyle w:val="BodyText"/>
        <w:rPr>
          <w:lang w:val="fr-FR"/>
        </w:rPr>
      </w:pPr>
      <w:proofErr w:type="spellStart"/>
      <w:r w:rsidRPr="00BF4CAC">
        <w:rPr>
          <w:lang w:val="fr-FR"/>
        </w:rPr>
        <w:t>Ambergate</w:t>
      </w:r>
      <w:proofErr w:type="spellEnd"/>
      <w:r w:rsidRPr="00BF4CAC">
        <w:rPr>
          <w:lang w:val="fr-FR"/>
        </w:rPr>
        <w:tab/>
      </w:r>
    </w:p>
    <w:p w14:paraId="1BF69274" w14:textId="77777777" w:rsidR="00BF7AD5" w:rsidRPr="00BF4CAC" w:rsidRDefault="00916BD5" w:rsidP="00F8607B">
      <w:pPr>
        <w:pStyle w:val="BodyText"/>
        <w:rPr>
          <w:lang w:val="fr-FR"/>
        </w:rPr>
      </w:pPr>
      <w:r w:rsidRPr="00BF4CAC">
        <w:rPr>
          <w:lang w:val="fr-FR"/>
        </w:rPr>
        <w:t>Derbyshire</w:t>
      </w:r>
    </w:p>
    <w:p w14:paraId="5D5D2FF3" w14:textId="77777777" w:rsidR="00916BD5" w:rsidRPr="00BF4CAC" w:rsidRDefault="00916BD5" w:rsidP="00F8607B">
      <w:pPr>
        <w:pStyle w:val="BodyText"/>
        <w:rPr>
          <w:lang w:val="fr-FR"/>
        </w:rPr>
      </w:pPr>
      <w:r w:rsidRPr="00BF4CAC">
        <w:rPr>
          <w:lang w:val="fr-FR"/>
        </w:rPr>
        <w:t>DE56 2FZ</w:t>
      </w:r>
    </w:p>
    <w:p w14:paraId="5B0565E0" w14:textId="77777777" w:rsidR="00916BD5" w:rsidRPr="00BF4CAC" w:rsidRDefault="00BF7AD5" w:rsidP="00F8607B">
      <w:pPr>
        <w:pStyle w:val="BodyText"/>
        <w:rPr>
          <w:lang w:val="fr-FR"/>
        </w:rPr>
      </w:pPr>
      <w:proofErr w:type="gramStart"/>
      <w:r w:rsidRPr="00BF4CAC">
        <w:rPr>
          <w:color w:val="003656" w:themeColor="accent4" w:themeTint="E6"/>
          <w:lang w:val="fr-FR"/>
        </w:rPr>
        <w:t>E</w:t>
      </w:r>
      <w:r w:rsidR="00916BD5" w:rsidRPr="00BF4CAC">
        <w:rPr>
          <w:color w:val="003656" w:themeColor="accent4" w:themeTint="E6"/>
          <w:lang w:val="fr-FR"/>
        </w:rPr>
        <w:t>-mail:</w:t>
      </w:r>
      <w:proofErr w:type="gramEnd"/>
      <w:r w:rsidR="00916BD5" w:rsidRPr="00BF4CAC">
        <w:rPr>
          <w:color w:val="003656" w:themeColor="accent4" w:themeTint="E6"/>
          <w:lang w:val="fr-FR"/>
        </w:rPr>
        <w:t xml:space="preserve"> </w:t>
      </w:r>
      <w:hyperlink r:id="rId15" w:history="1">
        <w:r w:rsidR="00916BD5" w:rsidRPr="00BF4CAC">
          <w:rPr>
            <w:rStyle w:val="Hyperlink"/>
            <w:rFonts w:cs="Arial"/>
            <w:lang w:val="fr-FR"/>
          </w:rPr>
          <w:t>enquiries@ukopa.co.uk</w:t>
        </w:r>
      </w:hyperlink>
    </w:p>
    <w:p w14:paraId="79223217" w14:textId="77777777" w:rsidR="0072154B" w:rsidRPr="00AE0A25" w:rsidRDefault="0072154B" w:rsidP="00F8607B">
      <w:pPr>
        <w:pStyle w:val="BodyText"/>
      </w:pPr>
      <w:r w:rsidRPr="00AE0A25">
        <w:rPr>
          <w:color w:val="003656" w:themeColor="accent4" w:themeTint="E6"/>
        </w:rPr>
        <w:t>Website:</w:t>
      </w:r>
      <w:r w:rsidRPr="00AE0A25">
        <w:t xml:space="preserve"> </w:t>
      </w:r>
      <w:hyperlink r:id="rId16" w:history="1">
        <w:r w:rsidRPr="00AE0A25">
          <w:rPr>
            <w:rStyle w:val="Hyperlink"/>
            <w:rFonts w:cs="Arial"/>
          </w:rPr>
          <w:t>www.UKOPA.co.uk</w:t>
        </w:r>
      </w:hyperlink>
    </w:p>
    <w:p w14:paraId="2FE895E4" w14:textId="77777777" w:rsidR="00BF7AD5" w:rsidRPr="00AE0A25" w:rsidRDefault="00BF7AD5" w:rsidP="00F8607B">
      <w:pPr>
        <w:pStyle w:val="BodyText"/>
      </w:pPr>
    </w:p>
    <w:p w14:paraId="08CB1749" w14:textId="77777777" w:rsidR="009F334C" w:rsidRPr="00175244" w:rsidRDefault="009F334C" w:rsidP="00F8607B">
      <w:pPr>
        <w:pStyle w:val="BodyText"/>
      </w:pPr>
      <w:r w:rsidRPr="00175244">
        <w:t>Disclaimer</w:t>
      </w:r>
    </w:p>
    <w:p w14:paraId="7248FB9F" w14:textId="77777777" w:rsidR="009F334C" w:rsidRPr="009F334C" w:rsidRDefault="009F334C" w:rsidP="00F8607B">
      <w:pPr>
        <w:pStyle w:val="BodyText"/>
      </w:pPr>
      <w:r w:rsidRPr="009F334C">
        <w:t>This document is protected by copyright and may not be reproduced in whole or in part, by any means without the prior approval in writing of UKOPA. The information contained in this document is provided as guidance only and while every reasonable care has been taken to ensure the accuracy of its contents, UKOPA cannot accept any responsibility for any action taken, or not taken, on the basis of this information. UKOPA shall not be liable to any person for any loss or damage which may arise from the use of any of the information contained in any of its publications. The document must be read in its entirety and is subject to any assumptions and qualifications expressed therein. UKOPA documents may contain detailed technical data which is intended for analysis only by persons possessing requisite expertise in its subject matter.</w:t>
      </w:r>
    </w:p>
    <w:p w14:paraId="74E9F420" w14:textId="0EF3EA48" w:rsidR="009F334C" w:rsidRPr="009F334C" w:rsidRDefault="009F334C" w:rsidP="00F8607B">
      <w:pPr>
        <w:pStyle w:val="BodyText"/>
      </w:pPr>
      <w:r w:rsidRPr="009F334C">
        <w:t>Copyright @</w:t>
      </w:r>
      <w:r w:rsidR="00916BD5">
        <w:fldChar w:fldCharType="begin"/>
      </w:r>
      <w:r w:rsidR="00916BD5">
        <w:instrText xml:space="preserve"> DATE  \@ "yyyy"  \* MERGEFORMAT </w:instrText>
      </w:r>
      <w:r w:rsidR="00916BD5">
        <w:fldChar w:fldCharType="separate"/>
      </w:r>
      <w:r w:rsidR="00EA3D3A">
        <w:rPr>
          <w:noProof/>
        </w:rPr>
        <w:t>2021</w:t>
      </w:r>
      <w:r w:rsidR="00916BD5">
        <w:fldChar w:fldCharType="end"/>
      </w:r>
      <w:r w:rsidRPr="009F334C">
        <w:t>, UKOPA.  All rights reserved</w:t>
      </w:r>
    </w:p>
    <w:p w14:paraId="4E476915" w14:textId="77777777" w:rsidR="002F1438" w:rsidRPr="00175244" w:rsidRDefault="002F1438" w:rsidP="00F8607B">
      <w:pPr>
        <w:pStyle w:val="BodyText"/>
      </w:pPr>
      <w:r w:rsidRPr="00175244">
        <w:t xml:space="preserve">Revision and </w:t>
      </w:r>
      <w:r w:rsidR="00E4585D" w:rsidRPr="00175244">
        <w:t>change c</w:t>
      </w:r>
      <w:r w:rsidRPr="00175244">
        <w:t xml:space="preserve">ontrol </w:t>
      </w:r>
      <w:r w:rsidR="00E4585D" w:rsidRPr="00175244">
        <w:t>h</w:t>
      </w:r>
      <w:r w:rsidRPr="00175244">
        <w:t>istory</w:t>
      </w:r>
    </w:p>
    <w:p w14:paraId="24973567" w14:textId="77777777" w:rsidR="00916BD5" w:rsidRPr="00175244" w:rsidRDefault="00916BD5" w:rsidP="00F8607B">
      <w:pPr>
        <w:pStyle w:val="BodyText"/>
      </w:pPr>
      <w:r w:rsidRPr="00175244">
        <w:t>Planned revision:</w:t>
      </w:r>
    </w:p>
    <w:tbl>
      <w:tblPr>
        <w:tblStyle w:val="TableGrid"/>
        <w:tblW w:w="0" w:type="auto"/>
        <w:tblLook w:val="04A0" w:firstRow="1" w:lastRow="0" w:firstColumn="1" w:lastColumn="0" w:noHBand="0" w:noVBand="1"/>
      </w:tblPr>
      <w:tblGrid>
        <w:gridCol w:w="1417"/>
        <w:gridCol w:w="1701"/>
        <w:gridCol w:w="1843"/>
        <w:gridCol w:w="3990"/>
      </w:tblGrid>
      <w:tr w:rsidR="00F12BCC" w14:paraId="67E7E8F4" w14:textId="77777777" w:rsidTr="00F90A7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shd w:val="clear" w:color="auto" w:fill="E5E0DB" w:themeFill="background1" w:themeFillShade="E6"/>
          </w:tcPr>
          <w:p w14:paraId="57E88409" w14:textId="77777777" w:rsidR="002F1438" w:rsidRPr="00A06D46" w:rsidRDefault="00533EE5" w:rsidP="002F1438">
            <w:pPr>
              <w:jc w:val="center"/>
              <w:rPr>
                <w:b w:val="0"/>
                <w:szCs w:val="18"/>
              </w:rPr>
            </w:pPr>
            <w:r>
              <w:rPr>
                <w:szCs w:val="18"/>
              </w:rPr>
              <w:lastRenderedPageBreak/>
              <w:t>Edition</w:t>
            </w:r>
          </w:p>
        </w:tc>
        <w:tc>
          <w:tcPr>
            <w:tcW w:w="1701" w:type="dxa"/>
            <w:shd w:val="clear" w:color="auto" w:fill="E5E0DB" w:themeFill="background1" w:themeFillShade="E6"/>
          </w:tcPr>
          <w:p w14:paraId="0E1E4263" w14:textId="77777777" w:rsidR="002F1438" w:rsidRPr="00A06D46" w:rsidRDefault="002F1438" w:rsidP="002F1438">
            <w:pPr>
              <w:cnfStyle w:val="100000000000" w:firstRow="1" w:lastRow="0" w:firstColumn="0" w:lastColumn="0" w:oddVBand="0" w:evenVBand="0" w:oddHBand="0" w:evenHBand="0" w:firstRowFirstColumn="0" w:firstRowLastColumn="0" w:lastRowFirstColumn="0" w:lastRowLastColumn="0"/>
              <w:rPr>
                <w:b w:val="0"/>
                <w:szCs w:val="18"/>
              </w:rPr>
            </w:pPr>
            <w:r w:rsidRPr="00A06D46">
              <w:rPr>
                <w:szCs w:val="18"/>
              </w:rPr>
              <w:t>Date</w:t>
            </w:r>
          </w:p>
        </w:tc>
        <w:tc>
          <w:tcPr>
            <w:tcW w:w="1843" w:type="dxa"/>
            <w:shd w:val="clear" w:color="auto" w:fill="E5E0DB" w:themeFill="background1" w:themeFillShade="E6"/>
          </w:tcPr>
          <w:p w14:paraId="39E57FC5" w14:textId="77777777" w:rsidR="002F1438" w:rsidRPr="00A06D46"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A06D46">
              <w:rPr>
                <w:szCs w:val="18"/>
              </w:rPr>
              <w:t xml:space="preserve">No. of </w:t>
            </w:r>
            <w:r w:rsidR="00F12BCC">
              <w:rPr>
                <w:szCs w:val="18"/>
              </w:rPr>
              <w:t>p</w:t>
            </w:r>
            <w:r w:rsidRPr="00A06D46">
              <w:rPr>
                <w:szCs w:val="18"/>
              </w:rPr>
              <w:t>ages</w:t>
            </w:r>
          </w:p>
        </w:tc>
        <w:tc>
          <w:tcPr>
            <w:tcW w:w="3990" w:type="dxa"/>
            <w:shd w:val="clear" w:color="auto" w:fill="E5E0DB" w:themeFill="background1" w:themeFillShade="E6"/>
          </w:tcPr>
          <w:p w14:paraId="34637E10" w14:textId="77777777" w:rsidR="002F1438" w:rsidRPr="00A06D46"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A06D46">
              <w:rPr>
                <w:szCs w:val="18"/>
              </w:rPr>
              <w:t xml:space="preserve">Summary of </w:t>
            </w:r>
            <w:r w:rsidR="00F12BCC">
              <w:rPr>
                <w:szCs w:val="18"/>
              </w:rPr>
              <w:t>c</w:t>
            </w:r>
            <w:r w:rsidRPr="00A06D46">
              <w:rPr>
                <w:szCs w:val="18"/>
              </w:rPr>
              <w:t>hanges</w:t>
            </w:r>
          </w:p>
        </w:tc>
      </w:tr>
      <w:tr w:rsidR="002F1438" w14:paraId="60D3BB71"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46E0BADF" w14:textId="77777777" w:rsidR="002F1438" w:rsidRPr="00A06D46" w:rsidRDefault="00533EE5" w:rsidP="00533EE5">
            <w:pPr>
              <w:jc w:val="center"/>
              <w:rPr>
                <w:b/>
                <w:szCs w:val="18"/>
              </w:rPr>
            </w:pPr>
            <w:r>
              <w:rPr>
                <w:b/>
                <w:szCs w:val="18"/>
              </w:rPr>
              <w:t>A</w:t>
            </w:r>
          </w:p>
        </w:tc>
        <w:tc>
          <w:tcPr>
            <w:tcW w:w="1701" w:type="dxa"/>
          </w:tcPr>
          <w:p w14:paraId="366DDBDF" w14:textId="77777777" w:rsidR="002F1438" w:rsidRPr="0018347E" w:rsidRDefault="00C859F8"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07/04/2021</w:t>
            </w:r>
          </w:p>
        </w:tc>
        <w:tc>
          <w:tcPr>
            <w:tcW w:w="1843" w:type="dxa"/>
          </w:tcPr>
          <w:p w14:paraId="2F98D234" w14:textId="77777777" w:rsidR="002F1438" w:rsidRPr="0018347E" w:rsidRDefault="00C859F8"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15</w:t>
            </w:r>
          </w:p>
        </w:tc>
        <w:tc>
          <w:tcPr>
            <w:tcW w:w="3990" w:type="dxa"/>
          </w:tcPr>
          <w:p w14:paraId="14C4E6B7" w14:textId="77777777" w:rsidR="002F1438" w:rsidRPr="0018347E" w:rsidRDefault="00C859F8"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Initial Draft</w:t>
            </w:r>
          </w:p>
        </w:tc>
      </w:tr>
      <w:tr w:rsidR="002F1438" w14:paraId="4E80F7FB"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35CACA66" w14:textId="77777777" w:rsidR="002F1438" w:rsidRPr="00A06D46" w:rsidRDefault="00533EE5" w:rsidP="002F1438">
            <w:pPr>
              <w:jc w:val="center"/>
              <w:rPr>
                <w:b/>
                <w:szCs w:val="18"/>
              </w:rPr>
            </w:pPr>
            <w:r>
              <w:rPr>
                <w:b/>
                <w:szCs w:val="18"/>
              </w:rPr>
              <w:t>B</w:t>
            </w:r>
          </w:p>
        </w:tc>
        <w:tc>
          <w:tcPr>
            <w:tcW w:w="1701" w:type="dxa"/>
          </w:tcPr>
          <w:p w14:paraId="3FC3778F" w14:textId="6C3F3D63" w:rsidR="002F1438" w:rsidRPr="0018347E" w:rsidRDefault="009D374B"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04/05/2021</w:t>
            </w:r>
          </w:p>
        </w:tc>
        <w:tc>
          <w:tcPr>
            <w:tcW w:w="1843" w:type="dxa"/>
          </w:tcPr>
          <w:p w14:paraId="48CE6DE2" w14:textId="5122E458" w:rsidR="002F1438" w:rsidRPr="0018347E" w:rsidRDefault="009D374B"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21</w:t>
            </w:r>
          </w:p>
        </w:tc>
        <w:tc>
          <w:tcPr>
            <w:tcW w:w="3990" w:type="dxa"/>
          </w:tcPr>
          <w:p w14:paraId="325A5523" w14:textId="5A995A39" w:rsidR="002F1438" w:rsidRPr="0018347E" w:rsidRDefault="009D374B" w:rsidP="002F1438">
            <w:pPr>
              <w:cnfStyle w:val="000000000000" w:firstRow="0" w:lastRow="0" w:firstColumn="0" w:lastColumn="0" w:oddVBand="0" w:evenVBand="0" w:oddHBand="0" w:evenHBand="0" w:firstRowFirstColumn="0" w:firstRowLastColumn="0" w:lastRowFirstColumn="0" w:lastRowLastColumn="0"/>
              <w:rPr>
                <w:szCs w:val="18"/>
              </w:rPr>
            </w:pPr>
            <w:r>
              <w:rPr>
                <w:szCs w:val="18"/>
              </w:rPr>
              <w:t>Initial Revision</w:t>
            </w:r>
            <w:r w:rsidR="006D134F">
              <w:rPr>
                <w:szCs w:val="18"/>
              </w:rPr>
              <w:t xml:space="preserve"> to include Appendices</w:t>
            </w:r>
          </w:p>
        </w:tc>
      </w:tr>
      <w:tr w:rsidR="002F1438" w14:paraId="7E27C86D"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44B630F9" w14:textId="77777777" w:rsidR="002F1438" w:rsidRPr="00A06D46" w:rsidRDefault="00533EE5" w:rsidP="002F1438">
            <w:pPr>
              <w:jc w:val="center"/>
              <w:rPr>
                <w:b/>
                <w:szCs w:val="18"/>
              </w:rPr>
            </w:pPr>
            <w:r>
              <w:rPr>
                <w:b/>
                <w:szCs w:val="18"/>
              </w:rPr>
              <w:t>C</w:t>
            </w:r>
          </w:p>
        </w:tc>
        <w:tc>
          <w:tcPr>
            <w:tcW w:w="1701" w:type="dxa"/>
          </w:tcPr>
          <w:p w14:paraId="1C81A3AA" w14:textId="77777777" w:rsidR="002F1438" w:rsidRPr="0018347E"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3470771E" w14:textId="77777777" w:rsidR="002F1438" w:rsidRPr="0018347E"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599682E1" w14:textId="77777777" w:rsidR="002F1438" w:rsidRPr="0018347E"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F12BCC" w14:paraId="738AE2B0"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574103DE" w14:textId="77777777" w:rsidR="00F12BCC" w:rsidRDefault="00533EE5" w:rsidP="002F1438">
            <w:pPr>
              <w:jc w:val="center"/>
              <w:rPr>
                <w:b/>
                <w:szCs w:val="18"/>
              </w:rPr>
            </w:pPr>
            <w:r>
              <w:rPr>
                <w:b/>
                <w:szCs w:val="18"/>
              </w:rPr>
              <w:t>1</w:t>
            </w:r>
          </w:p>
        </w:tc>
        <w:tc>
          <w:tcPr>
            <w:tcW w:w="1701" w:type="dxa"/>
          </w:tcPr>
          <w:p w14:paraId="743E48AB" w14:textId="77777777" w:rsidR="00F12BCC" w:rsidRPr="0018347E"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1476ACFA" w14:textId="77777777" w:rsidR="00F12BCC" w:rsidRPr="0018347E"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27D6B92E" w14:textId="77777777" w:rsidR="00F12BCC" w:rsidRPr="0018347E"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r>
    </w:tbl>
    <w:p w14:paraId="322776FE" w14:textId="77777777" w:rsidR="00675D04" w:rsidRDefault="00675D04" w:rsidP="0053157C">
      <w:pPr>
        <w:pStyle w:val="RevisionBoxHeading"/>
      </w:pPr>
    </w:p>
    <w:p w14:paraId="2F0CCE42" w14:textId="77777777" w:rsidR="00675D04" w:rsidRDefault="00675D04" w:rsidP="00675D04">
      <w:pPr>
        <w:sectPr w:rsidR="00675D04" w:rsidSect="007D70C0">
          <w:headerReference w:type="default" r:id="rId17"/>
          <w:footerReference w:type="default" r:id="rId18"/>
          <w:headerReference w:type="first" r:id="rId19"/>
          <w:endnotePr>
            <w:numFmt w:val="decimal"/>
          </w:endnotePr>
          <w:pgSz w:w="11909" w:h="16834" w:code="9"/>
          <w:pgMar w:top="1418" w:right="1418" w:bottom="709" w:left="1418" w:header="709" w:footer="709" w:gutter="0"/>
          <w:cols w:space="720"/>
          <w:formProt w:val="0"/>
          <w:vAlign w:val="bottom"/>
          <w:titlePg/>
          <w:docGrid w:linePitch="272"/>
        </w:sectPr>
      </w:pPr>
    </w:p>
    <w:p w14:paraId="1951879B" w14:textId="77777777" w:rsidR="0072154B" w:rsidRDefault="0072154B" w:rsidP="00F97F6F">
      <w:pPr>
        <w:pStyle w:val="HeadingContents"/>
      </w:pPr>
    </w:p>
    <w:p w14:paraId="67CBFFAD" w14:textId="77777777" w:rsidR="005968BD" w:rsidRPr="00656B98" w:rsidRDefault="005968BD" w:rsidP="00F97F6F">
      <w:pPr>
        <w:pStyle w:val="HeadingContents"/>
        <w:rPr>
          <w:color w:val="003656" w:themeColor="accent4" w:themeTint="E6"/>
        </w:rPr>
      </w:pPr>
      <w:r w:rsidRPr="00656B98">
        <w:rPr>
          <w:color w:val="003656" w:themeColor="accent4" w:themeTint="E6"/>
        </w:rPr>
        <w:t>Contents</w:t>
      </w:r>
    </w:p>
    <w:p w14:paraId="2D342E66" w14:textId="36D39BB2" w:rsidR="006D134F" w:rsidRDefault="0095301A">
      <w:pPr>
        <w:pStyle w:val="TOC1"/>
        <w:rPr>
          <w:rFonts w:eastAsiaTheme="minorEastAsia" w:cstheme="minorBidi"/>
          <w:b w:val="0"/>
          <w:sz w:val="24"/>
          <w:szCs w:val="24"/>
          <w:lang w:eastAsia="en-GB"/>
        </w:rPr>
      </w:pPr>
      <w:r>
        <w:rPr>
          <w:rFonts w:ascii="Arial Bold" w:hAnsi="Arial Bold"/>
          <w:b w:val="0"/>
        </w:rPr>
        <w:fldChar w:fldCharType="begin"/>
      </w:r>
      <w:r w:rsidR="005968BD">
        <w:rPr>
          <w:b w:val="0"/>
        </w:rPr>
        <w:instrText xml:space="preserve"> TOC \o "1-2" \h \z \t "Appendix,2" </w:instrText>
      </w:r>
      <w:r>
        <w:rPr>
          <w:rFonts w:ascii="Arial Bold" w:hAnsi="Arial Bold"/>
          <w:b w:val="0"/>
        </w:rPr>
        <w:fldChar w:fldCharType="separate"/>
      </w:r>
      <w:hyperlink w:anchor="_Toc71035916" w:history="1">
        <w:r w:rsidR="006D134F" w:rsidRPr="00A61945">
          <w:rPr>
            <w:rStyle w:val="Hyperlink"/>
          </w:rPr>
          <w:t>1.</w:t>
        </w:r>
        <w:r w:rsidR="006D134F">
          <w:rPr>
            <w:rFonts w:eastAsiaTheme="minorEastAsia" w:cstheme="minorBidi"/>
            <w:b w:val="0"/>
            <w:sz w:val="24"/>
            <w:szCs w:val="24"/>
            <w:lang w:eastAsia="en-GB"/>
          </w:rPr>
          <w:tab/>
        </w:r>
        <w:r w:rsidR="006D134F" w:rsidRPr="00A61945">
          <w:rPr>
            <w:rStyle w:val="Hyperlink"/>
          </w:rPr>
          <w:t>Executive Summary</w:t>
        </w:r>
        <w:r w:rsidR="006D134F">
          <w:rPr>
            <w:webHidden/>
          </w:rPr>
          <w:tab/>
        </w:r>
        <w:r w:rsidR="006D134F">
          <w:rPr>
            <w:webHidden/>
          </w:rPr>
          <w:fldChar w:fldCharType="begin"/>
        </w:r>
        <w:r w:rsidR="006D134F">
          <w:rPr>
            <w:webHidden/>
          </w:rPr>
          <w:instrText xml:space="preserve"> PAGEREF _Toc71035916 \h </w:instrText>
        </w:r>
        <w:r w:rsidR="006D134F">
          <w:rPr>
            <w:webHidden/>
          </w:rPr>
        </w:r>
        <w:r w:rsidR="006D134F">
          <w:rPr>
            <w:webHidden/>
          </w:rPr>
          <w:fldChar w:fldCharType="separate"/>
        </w:r>
        <w:r w:rsidR="006D134F">
          <w:rPr>
            <w:webHidden/>
          </w:rPr>
          <w:t>1</w:t>
        </w:r>
        <w:r w:rsidR="006D134F">
          <w:rPr>
            <w:webHidden/>
          </w:rPr>
          <w:fldChar w:fldCharType="end"/>
        </w:r>
      </w:hyperlink>
    </w:p>
    <w:p w14:paraId="45E4B9E0" w14:textId="78DC3AAE" w:rsidR="006D134F" w:rsidRDefault="00FB1E36">
      <w:pPr>
        <w:pStyle w:val="TOC1"/>
        <w:rPr>
          <w:rFonts w:eastAsiaTheme="minorEastAsia" w:cstheme="minorBidi"/>
          <w:b w:val="0"/>
          <w:sz w:val="24"/>
          <w:szCs w:val="24"/>
          <w:lang w:eastAsia="en-GB"/>
        </w:rPr>
      </w:pPr>
      <w:hyperlink w:anchor="_Toc71035917" w:history="1">
        <w:r w:rsidR="006D134F" w:rsidRPr="00A61945">
          <w:rPr>
            <w:rStyle w:val="Hyperlink"/>
          </w:rPr>
          <w:t>2.</w:t>
        </w:r>
        <w:r w:rsidR="006D134F">
          <w:rPr>
            <w:rFonts w:eastAsiaTheme="minorEastAsia" w:cstheme="minorBidi"/>
            <w:b w:val="0"/>
            <w:sz w:val="24"/>
            <w:szCs w:val="24"/>
            <w:lang w:eastAsia="en-GB"/>
          </w:rPr>
          <w:tab/>
        </w:r>
        <w:r w:rsidR="006D134F" w:rsidRPr="00A61945">
          <w:rPr>
            <w:rStyle w:val="Hyperlink"/>
          </w:rPr>
          <w:t>Objectives/Scope of Work</w:t>
        </w:r>
        <w:r w:rsidR="006D134F">
          <w:rPr>
            <w:webHidden/>
          </w:rPr>
          <w:tab/>
        </w:r>
        <w:r w:rsidR="006D134F">
          <w:rPr>
            <w:webHidden/>
          </w:rPr>
          <w:fldChar w:fldCharType="begin"/>
        </w:r>
        <w:r w:rsidR="006D134F">
          <w:rPr>
            <w:webHidden/>
          </w:rPr>
          <w:instrText xml:space="preserve"> PAGEREF _Toc71035917 \h </w:instrText>
        </w:r>
        <w:r w:rsidR="006D134F">
          <w:rPr>
            <w:webHidden/>
          </w:rPr>
        </w:r>
        <w:r w:rsidR="006D134F">
          <w:rPr>
            <w:webHidden/>
          </w:rPr>
          <w:fldChar w:fldCharType="separate"/>
        </w:r>
        <w:r w:rsidR="006D134F">
          <w:rPr>
            <w:webHidden/>
          </w:rPr>
          <w:t>3</w:t>
        </w:r>
        <w:r w:rsidR="006D134F">
          <w:rPr>
            <w:webHidden/>
          </w:rPr>
          <w:fldChar w:fldCharType="end"/>
        </w:r>
      </w:hyperlink>
    </w:p>
    <w:p w14:paraId="72BB9067" w14:textId="37906A40" w:rsidR="006D134F" w:rsidRDefault="00FB1E36">
      <w:pPr>
        <w:pStyle w:val="TOC1"/>
        <w:rPr>
          <w:rFonts w:eastAsiaTheme="minorEastAsia" w:cstheme="minorBidi"/>
          <w:b w:val="0"/>
          <w:sz w:val="24"/>
          <w:szCs w:val="24"/>
          <w:lang w:eastAsia="en-GB"/>
        </w:rPr>
      </w:pPr>
      <w:hyperlink w:anchor="_Toc71035918" w:history="1">
        <w:r w:rsidR="006D134F" w:rsidRPr="00A61945">
          <w:rPr>
            <w:rStyle w:val="Hyperlink"/>
          </w:rPr>
          <w:t>3.</w:t>
        </w:r>
        <w:r w:rsidR="006D134F">
          <w:rPr>
            <w:rFonts w:eastAsiaTheme="minorEastAsia" w:cstheme="minorBidi"/>
            <w:b w:val="0"/>
            <w:sz w:val="24"/>
            <w:szCs w:val="24"/>
            <w:lang w:eastAsia="en-GB"/>
          </w:rPr>
          <w:tab/>
        </w:r>
        <w:r w:rsidR="006D134F" w:rsidRPr="00A61945">
          <w:rPr>
            <w:rStyle w:val="Hyperlink"/>
          </w:rPr>
          <w:t>Introduction</w:t>
        </w:r>
        <w:r w:rsidR="006D134F">
          <w:rPr>
            <w:webHidden/>
          </w:rPr>
          <w:tab/>
        </w:r>
        <w:r w:rsidR="006D134F">
          <w:rPr>
            <w:webHidden/>
          </w:rPr>
          <w:fldChar w:fldCharType="begin"/>
        </w:r>
        <w:r w:rsidR="006D134F">
          <w:rPr>
            <w:webHidden/>
          </w:rPr>
          <w:instrText xml:space="preserve"> PAGEREF _Toc71035918 \h </w:instrText>
        </w:r>
        <w:r w:rsidR="006D134F">
          <w:rPr>
            <w:webHidden/>
          </w:rPr>
        </w:r>
        <w:r w:rsidR="006D134F">
          <w:rPr>
            <w:webHidden/>
          </w:rPr>
          <w:fldChar w:fldCharType="separate"/>
        </w:r>
        <w:r w:rsidR="006D134F">
          <w:rPr>
            <w:webHidden/>
          </w:rPr>
          <w:t>4</w:t>
        </w:r>
        <w:r w:rsidR="006D134F">
          <w:rPr>
            <w:webHidden/>
          </w:rPr>
          <w:fldChar w:fldCharType="end"/>
        </w:r>
      </w:hyperlink>
    </w:p>
    <w:p w14:paraId="209FAAF1" w14:textId="0749AB01" w:rsidR="006D134F" w:rsidRDefault="00FB1E36">
      <w:pPr>
        <w:pStyle w:val="TOC2"/>
        <w:rPr>
          <w:rFonts w:eastAsiaTheme="minorEastAsia" w:cstheme="minorBidi"/>
          <w:sz w:val="24"/>
          <w:szCs w:val="24"/>
          <w:lang w:eastAsia="en-GB"/>
        </w:rPr>
      </w:pPr>
      <w:hyperlink w:anchor="_Toc71035919" w:history="1">
        <w:r w:rsidR="006D134F" w:rsidRPr="00A61945">
          <w:rPr>
            <w:rStyle w:val="Hyperlink"/>
          </w:rPr>
          <w:t>3.1</w:t>
        </w:r>
        <w:r w:rsidR="006D134F">
          <w:rPr>
            <w:rFonts w:eastAsiaTheme="minorEastAsia" w:cstheme="minorBidi"/>
            <w:sz w:val="24"/>
            <w:szCs w:val="24"/>
            <w:lang w:eastAsia="en-GB"/>
          </w:rPr>
          <w:tab/>
        </w:r>
        <w:r w:rsidR="006D134F" w:rsidRPr="00A61945">
          <w:rPr>
            <w:rStyle w:val="Hyperlink"/>
          </w:rPr>
          <w:t>Background</w:t>
        </w:r>
        <w:r w:rsidR="006D134F">
          <w:rPr>
            <w:webHidden/>
          </w:rPr>
          <w:tab/>
        </w:r>
        <w:r w:rsidR="006D134F">
          <w:rPr>
            <w:webHidden/>
          </w:rPr>
          <w:fldChar w:fldCharType="begin"/>
        </w:r>
        <w:r w:rsidR="006D134F">
          <w:rPr>
            <w:webHidden/>
          </w:rPr>
          <w:instrText xml:space="preserve"> PAGEREF _Toc71035919 \h </w:instrText>
        </w:r>
        <w:r w:rsidR="006D134F">
          <w:rPr>
            <w:webHidden/>
          </w:rPr>
        </w:r>
        <w:r w:rsidR="006D134F">
          <w:rPr>
            <w:webHidden/>
          </w:rPr>
          <w:fldChar w:fldCharType="separate"/>
        </w:r>
        <w:r w:rsidR="006D134F">
          <w:rPr>
            <w:webHidden/>
          </w:rPr>
          <w:t>4</w:t>
        </w:r>
        <w:r w:rsidR="006D134F">
          <w:rPr>
            <w:webHidden/>
          </w:rPr>
          <w:fldChar w:fldCharType="end"/>
        </w:r>
      </w:hyperlink>
    </w:p>
    <w:p w14:paraId="286DAC34" w14:textId="5133082B" w:rsidR="006D134F" w:rsidRDefault="00FB1E36">
      <w:pPr>
        <w:pStyle w:val="TOC1"/>
        <w:rPr>
          <w:rFonts w:eastAsiaTheme="minorEastAsia" w:cstheme="minorBidi"/>
          <w:b w:val="0"/>
          <w:sz w:val="24"/>
          <w:szCs w:val="24"/>
          <w:lang w:eastAsia="en-GB"/>
        </w:rPr>
      </w:pPr>
      <w:hyperlink w:anchor="_Toc71035920" w:history="1">
        <w:r w:rsidR="006D134F" w:rsidRPr="00A61945">
          <w:rPr>
            <w:rStyle w:val="Hyperlink"/>
          </w:rPr>
          <w:t>4.</w:t>
        </w:r>
        <w:r w:rsidR="006D134F">
          <w:rPr>
            <w:rFonts w:eastAsiaTheme="minorEastAsia" w:cstheme="minorBidi"/>
            <w:b w:val="0"/>
            <w:sz w:val="24"/>
            <w:szCs w:val="24"/>
            <w:lang w:eastAsia="en-GB"/>
          </w:rPr>
          <w:tab/>
        </w:r>
        <w:r w:rsidR="006D134F" w:rsidRPr="00A61945">
          <w:rPr>
            <w:rStyle w:val="Hyperlink"/>
          </w:rPr>
          <w:t>Current Legislation</w:t>
        </w:r>
        <w:r w:rsidR="006D134F">
          <w:rPr>
            <w:webHidden/>
          </w:rPr>
          <w:tab/>
        </w:r>
        <w:r w:rsidR="006D134F">
          <w:rPr>
            <w:webHidden/>
          </w:rPr>
          <w:fldChar w:fldCharType="begin"/>
        </w:r>
        <w:r w:rsidR="006D134F">
          <w:rPr>
            <w:webHidden/>
          </w:rPr>
          <w:instrText xml:space="preserve"> PAGEREF _Toc71035920 \h </w:instrText>
        </w:r>
        <w:r w:rsidR="006D134F">
          <w:rPr>
            <w:webHidden/>
          </w:rPr>
        </w:r>
        <w:r w:rsidR="006D134F">
          <w:rPr>
            <w:webHidden/>
          </w:rPr>
          <w:fldChar w:fldCharType="separate"/>
        </w:r>
        <w:r w:rsidR="006D134F">
          <w:rPr>
            <w:webHidden/>
          </w:rPr>
          <w:t>5</w:t>
        </w:r>
        <w:r w:rsidR="006D134F">
          <w:rPr>
            <w:webHidden/>
          </w:rPr>
          <w:fldChar w:fldCharType="end"/>
        </w:r>
      </w:hyperlink>
    </w:p>
    <w:p w14:paraId="127419C4" w14:textId="3ADE1154" w:rsidR="006D134F" w:rsidRDefault="00FB1E36">
      <w:pPr>
        <w:pStyle w:val="TOC2"/>
        <w:rPr>
          <w:rFonts w:eastAsiaTheme="minorEastAsia" w:cstheme="minorBidi"/>
          <w:sz w:val="24"/>
          <w:szCs w:val="24"/>
          <w:lang w:eastAsia="en-GB"/>
        </w:rPr>
      </w:pPr>
      <w:hyperlink w:anchor="_Toc71035921" w:history="1">
        <w:r w:rsidR="006D134F" w:rsidRPr="00A61945">
          <w:rPr>
            <w:rStyle w:val="Hyperlink"/>
          </w:rPr>
          <w:t>4.1</w:t>
        </w:r>
        <w:r w:rsidR="006D134F">
          <w:rPr>
            <w:rFonts w:eastAsiaTheme="minorEastAsia" w:cstheme="minorBidi"/>
            <w:sz w:val="24"/>
            <w:szCs w:val="24"/>
            <w:lang w:eastAsia="en-GB"/>
          </w:rPr>
          <w:tab/>
        </w:r>
        <w:r w:rsidR="006D134F" w:rsidRPr="00A61945">
          <w:rPr>
            <w:rStyle w:val="Hyperlink"/>
          </w:rPr>
          <w:t>Open Category – Low Risk – Split into 3 sections – A1, A2 &amp; A3</w:t>
        </w:r>
        <w:r w:rsidR="006D134F">
          <w:rPr>
            <w:webHidden/>
          </w:rPr>
          <w:tab/>
        </w:r>
        <w:r w:rsidR="006D134F">
          <w:rPr>
            <w:webHidden/>
          </w:rPr>
          <w:fldChar w:fldCharType="begin"/>
        </w:r>
        <w:r w:rsidR="006D134F">
          <w:rPr>
            <w:webHidden/>
          </w:rPr>
          <w:instrText xml:space="preserve"> PAGEREF _Toc71035921 \h </w:instrText>
        </w:r>
        <w:r w:rsidR="006D134F">
          <w:rPr>
            <w:webHidden/>
          </w:rPr>
        </w:r>
        <w:r w:rsidR="006D134F">
          <w:rPr>
            <w:webHidden/>
          </w:rPr>
          <w:fldChar w:fldCharType="separate"/>
        </w:r>
        <w:r w:rsidR="006D134F">
          <w:rPr>
            <w:webHidden/>
          </w:rPr>
          <w:t>5</w:t>
        </w:r>
        <w:r w:rsidR="006D134F">
          <w:rPr>
            <w:webHidden/>
          </w:rPr>
          <w:fldChar w:fldCharType="end"/>
        </w:r>
      </w:hyperlink>
    </w:p>
    <w:p w14:paraId="0B0D23A3" w14:textId="2AA97371" w:rsidR="006D134F" w:rsidRDefault="00FB1E36">
      <w:pPr>
        <w:pStyle w:val="TOC2"/>
        <w:rPr>
          <w:rFonts w:eastAsiaTheme="minorEastAsia" w:cstheme="minorBidi"/>
          <w:sz w:val="24"/>
          <w:szCs w:val="24"/>
          <w:lang w:eastAsia="en-GB"/>
        </w:rPr>
      </w:pPr>
      <w:hyperlink w:anchor="_Toc71035922" w:history="1">
        <w:r w:rsidR="006D134F" w:rsidRPr="00A61945">
          <w:rPr>
            <w:rStyle w:val="Hyperlink"/>
          </w:rPr>
          <w:t>4.2</w:t>
        </w:r>
        <w:r w:rsidR="006D134F">
          <w:rPr>
            <w:rFonts w:eastAsiaTheme="minorEastAsia" w:cstheme="minorBidi"/>
            <w:sz w:val="24"/>
            <w:szCs w:val="24"/>
            <w:lang w:eastAsia="en-GB"/>
          </w:rPr>
          <w:tab/>
        </w:r>
        <w:r w:rsidR="006D134F" w:rsidRPr="00A61945">
          <w:rPr>
            <w:rStyle w:val="Hyperlink"/>
          </w:rPr>
          <w:t>Specific Category – Increased Risk</w:t>
        </w:r>
        <w:r w:rsidR="006D134F">
          <w:rPr>
            <w:webHidden/>
          </w:rPr>
          <w:tab/>
        </w:r>
        <w:r w:rsidR="006D134F">
          <w:rPr>
            <w:webHidden/>
          </w:rPr>
          <w:fldChar w:fldCharType="begin"/>
        </w:r>
        <w:r w:rsidR="006D134F">
          <w:rPr>
            <w:webHidden/>
          </w:rPr>
          <w:instrText xml:space="preserve"> PAGEREF _Toc71035922 \h </w:instrText>
        </w:r>
        <w:r w:rsidR="006D134F">
          <w:rPr>
            <w:webHidden/>
          </w:rPr>
        </w:r>
        <w:r w:rsidR="006D134F">
          <w:rPr>
            <w:webHidden/>
          </w:rPr>
          <w:fldChar w:fldCharType="separate"/>
        </w:r>
        <w:r w:rsidR="006D134F">
          <w:rPr>
            <w:webHidden/>
          </w:rPr>
          <w:t>7</w:t>
        </w:r>
        <w:r w:rsidR="006D134F">
          <w:rPr>
            <w:webHidden/>
          </w:rPr>
          <w:fldChar w:fldCharType="end"/>
        </w:r>
      </w:hyperlink>
    </w:p>
    <w:p w14:paraId="121CD6DF" w14:textId="678F21E1" w:rsidR="006D134F" w:rsidRDefault="00FB1E36">
      <w:pPr>
        <w:pStyle w:val="TOC2"/>
        <w:rPr>
          <w:rFonts w:eastAsiaTheme="minorEastAsia" w:cstheme="minorBidi"/>
          <w:sz w:val="24"/>
          <w:szCs w:val="24"/>
          <w:lang w:eastAsia="en-GB"/>
        </w:rPr>
      </w:pPr>
      <w:hyperlink w:anchor="_Toc71035923" w:history="1">
        <w:r w:rsidR="006D134F" w:rsidRPr="00A61945">
          <w:rPr>
            <w:rStyle w:val="Hyperlink"/>
          </w:rPr>
          <w:t>4.3</w:t>
        </w:r>
        <w:r w:rsidR="006D134F">
          <w:rPr>
            <w:rFonts w:eastAsiaTheme="minorEastAsia" w:cstheme="minorBidi"/>
            <w:sz w:val="24"/>
            <w:szCs w:val="24"/>
            <w:lang w:eastAsia="en-GB"/>
          </w:rPr>
          <w:tab/>
        </w:r>
        <w:r w:rsidR="006D134F" w:rsidRPr="00A61945">
          <w:rPr>
            <w:rStyle w:val="Hyperlink"/>
          </w:rPr>
          <w:t>Certified Category – High Risk – Equivalent to manned aircraft risk.</w:t>
        </w:r>
        <w:r w:rsidR="006D134F">
          <w:rPr>
            <w:webHidden/>
          </w:rPr>
          <w:tab/>
        </w:r>
        <w:r w:rsidR="006D134F">
          <w:rPr>
            <w:webHidden/>
          </w:rPr>
          <w:fldChar w:fldCharType="begin"/>
        </w:r>
        <w:r w:rsidR="006D134F">
          <w:rPr>
            <w:webHidden/>
          </w:rPr>
          <w:instrText xml:space="preserve"> PAGEREF _Toc71035923 \h </w:instrText>
        </w:r>
        <w:r w:rsidR="006D134F">
          <w:rPr>
            <w:webHidden/>
          </w:rPr>
        </w:r>
        <w:r w:rsidR="006D134F">
          <w:rPr>
            <w:webHidden/>
          </w:rPr>
          <w:fldChar w:fldCharType="separate"/>
        </w:r>
        <w:r w:rsidR="006D134F">
          <w:rPr>
            <w:webHidden/>
          </w:rPr>
          <w:t>7</w:t>
        </w:r>
        <w:r w:rsidR="006D134F">
          <w:rPr>
            <w:webHidden/>
          </w:rPr>
          <w:fldChar w:fldCharType="end"/>
        </w:r>
      </w:hyperlink>
    </w:p>
    <w:p w14:paraId="776BD464" w14:textId="1BA801F6" w:rsidR="006D134F" w:rsidRDefault="00FB1E36">
      <w:pPr>
        <w:pStyle w:val="TOC2"/>
        <w:rPr>
          <w:rFonts w:eastAsiaTheme="minorEastAsia" w:cstheme="minorBidi"/>
          <w:sz w:val="24"/>
          <w:szCs w:val="24"/>
          <w:lang w:eastAsia="en-GB"/>
        </w:rPr>
      </w:pPr>
      <w:hyperlink w:anchor="_Toc71035924" w:history="1">
        <w:r w:rsidR="006D134F" w:rsidRPr="00A61945">
          <w:rPr>
            <w:rStyle w:val="Hyperlink"/>
          </w:rPr>
          <w:t>4.4</w:t>
        </w:r>
        <w:r w:rsidR="006D134F">
          <w:rPr>
            <w:rFonts w:eastAsiaTheme="minorEastAsia" w:cstheme="minorBidi"/>
            <w:sz w:val="24"/>
            <w:szCs w:val="24"/>
            <w:lang w:eastAsia="en-GB"/>
          </w:rPr>
          <w:tab/>
        </w:r>
        <w:r w:rsidR="006D134F" w:rsidRPr="00A61945">
          <w:rPr>
            <w:rStyle w:val="Hyperlink"/>
          </w:rPr>
          <w:t>Insurance and Legal Governance</w:t>
        </w:r>
        <w:r w:rsidR="006D134F">
          <w:rPr>
            <w:webHidden/>
          </w:rPr>
          <w:tab/>
        </w:r>
        <w:r w:rsidR="006D134F">
          <w:rPr>
            <w:webHidden/>
          </w:rPr>
          <w:fldChar w:fldCharType="begin"/>
        </w:r>
        <w:r w:rsidR="006D134F">
          <w:rPr>
            <w:webHidden/>
          </w:rPr>
          <w:instrText xml:space="preserve"> PAGEREF _Toc71035924 \h </w:instrText>
        </w:r>
        <w:r w:rsidR="006D134F">
          <w:rPr>
            <w:webHidden/>
          </w:rPr>
        </w:r>
        <w:r w:rsidR="006D134F">
          <w:rPr>
            <w:webHidden/>
          </w:rPr>
          <w:fldChar w:fldCharType="separate"/>
        </w:r>
        <w:r w:rsidR="006D134F">
          <w:rPr>
            <w:webHidden/>
          </w:rPr>
          <w:t>7</w:t>
        </w:r>
        <w:r w:rsidR="006D134F">
          <w:rPr>
            <w:webHidden/>
          </w:rPr>
          <w:fldChar w:fldCharType="end"/>
        </w:r>
      </w:hyperlink>
    </w:p>
    <w:p w14:paraId="7EC0070C" w14:textId="439E9E9A" w:rsidR="006D134F" w:rsidRDefault="00FB1E36">
      <w:pPr>
        <w:pStyle w:val="TOC1"/>
        <w:rPr>
          <w:rFonts w:eastAsiaTheme="minorEastAsia" w:cstheme="minorBidi"/>
          <w:b w:val="0"/>
          <w:sz w:val="24"/>
          <w:szCs w:val="24"/>
          <w:lang w:eastAsia="en-GB"/>
        </w:rPr>
      </w:pPr>
      <w:hyperlink w:anchor="_Toc71035925" w:history="1">
        <w:r w:rsidR="006D134F" w:rsidRPr="00A61945">
          <w:rPr>
            <w:rStyle w:val="Hyperlink"/>
          </w:rPr>
          <w:t>5.</w:t>
        </w:r>
        <w:r w:rsidR="006D134F">
          <w:rPr>
            <w:rFonts w:eastAsiaTheme="minorEastAsia" w:cstheme="minorBidi"/>
            <w:b w:val="0"/>
            <w:sz w:val="24"/>
            <w:szCs w:val="24"/>
            <w:lang w:eastAsia="en-GB"/>
          </w:rPr>
          <w:tab/>
        </w:r>
        <w:r w:rsidR="006D134F" w:rsidRPr="00A61945">
          <w:rPr>
            <w:rStyle w:val="Hyperlink"/>
          </w:rPr>
          <w:t>Results</w:t>
        </w:r>
        <w:r w:rsidR="006D134F">
          <w:rPr>
            <w:webHidden/>
          </w:rPr>
          <w:tab/>
        </w:r>
        <w:r w:rsidR="006D134F">
          <w:rPr>
            <w:webHidden/>
          </w:rPr>
          <w:fldChar w:fldCharType="begin"/>
        </w:r>
        <w:r w:rsidR="006D134F">
          <w:rPr>
            <w:webHidden/>
          </w:rPr>
          <w:instrText xml:space="preserve"> PAGEREF _Toc71035925 \h </w:instrText>
        </w:r>
        <w:r w:rsidR="006D134F">
          <w:rPr>
            <w:webHidden/>
          </w:rPr>
        </w:r>
        <w:r w:rsidR="006D134F">
          <w:rPr>
            <w:webHidden/>
          </w:rPr>
          <w:fldChar w:fldCharType="separate"/>
        </w:r>
        <w:r w:rsidR="006D134F">
          <w:rPr>
            <w:webHidden/>
          </w:rPr>
          <w:t>8</w:t>
        </w:r>
        <w:r w:rsidR="006D134F">
          <w:rPr>
            <w:webHidden/>
          </w:rPr>
          <w:fldChar w:fldCharType="end"/>
        </w:r>
      </w:hyperlink>
    </w:p>
    <w:p w14:paraId="27DB47FA" w14:textId="0F13C626" w:rsidR="006D134F" w:rsidRDefault="00FB1E36">
      <w:pPr>
        <w:pStyle w:val="TOC2"/>
        <w:rPr>
          <w:rFonts w:eastAsiaTheme="minorEastAsia" w:cstheme="minorBidi"/>
          <w:sz w:val="24"/>
          <w:szCs w:val="24"/>
          <w:lang w:eastAsia="en-GB"/>
        </w:rPr>
      </w:pPr>
      <w:hyperlink w:anchor="_Toc71035926" w:history="1">
        <w:r w:rsidR="006D134F" w:rsidRPr="00A61945">
          <w:rPr>
            <w:rStyle w:val="Hyperlink"/>
          </w:rPr>
          <w:t>5.1</w:t>
        </w:r>
        <w:r w:rsidR="006D134F">
          <w:rPr>
            <w:rFonts w:eastAsiaTheme="minorEastAsia" w:cstheme="minorBidi"/>
            <w:sz w:val="24"/>
            <w:szCs w:val="24"/>
            <w:lang w:eastAsia="en-GB"/>
          </w:rPr>
          <w:tab/>
        </w:r>
        <w:r w:rsidR="006D134F" w:rsidRPr="00A61945">
          <w:rPr>
            <w:rStyle w:val="Hyperlink"/>
          </w:rPr>
          <w:t>Operational Planning</w:t>
        </w:r>
        <w:r w:rsidR="006D134F">
          <w:rPr>
            <w:webHidden/>
          </w:rPr>
          <w:tab/>
        </w:r>
        <w:r w:rsidR="006D134F">
          <w:rPr>
            <w:webHidden/>
          </w:rPr>
          <w:fldChar w:fldCharType="begin"/>
        </w:r>
        <w:r w:rsidR="006D134F">
          <w:rPr>
            <w:webHidden/>
          </w:rPr>
          <w:instrText xml:space="preserve"> PAGEREF _Toc71035926 \h </w:instrText>
        </w:r>
        <w:r w:rsidR="006D134F">
          <w:rPr>
            <w:webHidden/>
          </w:rPr>
        </w:r>
        <w:r w:rsidR="006D134F">
          <w:rPr>
            <w:webHidden/>
          </w:rPr>
          <w:fldChar w:fldCharType="separate"/>
        </w:r>
        <w:r w:rsidR="006D134F">
          <w:rPr>
            <w:webHidden/>
          </w:rPr>
          <w:t>8</w:t>
        </w:r>
        <w:r w:rsidR="006D134F">
          <w:rPr>
            <w:webHidden/>
          </w:rPr>
          <w:fldChar w:fldCharType="end"/>
        </w:r>
      </w:hyperlink>
    </w:p>
    <w:p w14:paraId="22651BF6" w14:textId="320E6522" w:rsidR="006D134F" w:rsidRDefault="00FB1E36">
      <w:pPr>
        <w:pStyle w:val="TOC2"/>
        <w:rPr>
          <w:rFonts w:eastAsiaTheme="minorEastAsia" w:cstheme="minorBidi"/>
          <w:sz w:val="24"/>
          <w:szCs w:val="24"/>
          <w:lang w:eastAsia="en-GB"/>
        </w:rPr>
      </w:pPr>
      <w:hyperlink w:anchor="_Toc71035927" w:history="1">
        <w:r w:rsidR="006D134F" w:rsidRPr="00A61945">
          <w:rPr>
            <w:rStyle w:val="Hyperlink"/>
          </w:rPr>
          <w:t>5.2</w:t>
        </w:r>
        <w:r w:rsidR="006D134F">
          <w:rPr>
            <w:rFonts w:eastAsiaTheme="minorEastAsia" w:cstheme="minorBidi"/>
            <w:sz w:val="24"/>
            <w:szCs w:val="24"/>
            <w:lang w:eastAsia="en-GB"/>
          </w:rPr>
          <w:tab/>
        </w:r>
        <w:r w:rsidR="006D134F" w:rsidRPr="00A61945">
          <w:rPr>
            <w:rStyle w:val="Hyperlink"/>
          </w:rPr>
          <w:t>Privacy and Air Ownership</w:t>
        </w:r>
        <w:r w:rsidR="006D134F">
          <w:rPr>
            <w:webHidden/>
          </w:rPr>
          <w:tab/>
        </w:r>
        <w:r w:rsidR="006D134F">
          <w:rPr>
            <w:webHidden/>
          </w:rPr>
          <w:fldChar w:fldCharType="begin"/>
        </w:r>
        <w:r w:rsidR="006D134F">
          <w:rPr>
            <w:webHidden/>
          </w:rPr>
          <w:instrText xml:space="preserve"> PAGEREF _Toc71035927 \h </w:instrText>
        </w:r>
        <w:r w:rsidR="006D134F">
          <w:rPr>
            <w:webHidden/>
          </w:rPr>
        </w:r>
        <w:r w:rsidR="006D134F">
          <w:rPr>
            <w:webHidden/>
          </w:rPr>
          <w:fldChar w:fldCharType="separate"/>
        </w:r>
        <w:r w:rsidR="006D134F">
          <w:rPr>
            <w:webHidden/>
          </w:rPr>
          <w:t>9</w:t>
        </w:r>
        <w:r w:rsidR="006D134F">
          <w:rPr>
            <w:webHidden/>
          </w:rPr>
          <w:fldChar w:fldCharType="end"/>
        </w:r>
      </w:hyperlink>
    </w:p>
    <w:p w14:paraId="1BEE738D" w14:textId="39B42034" w:rsidR="006D134F" w:rsidRDefault="00FB1E36">
      <w:pPr>
        <w:pStyle w:val="TOC2"/>
        <w:rPr>
          <w:rFonts w:eastAsiaTheme="minorEastAsia" w:cstheme="minorBidi"/>
          <w:sz w:val="24"/>
          <w:szCs w:val="24"/>
          <w:lang w:eastAsia="en-GB"/>
        </w:rPr>
      </w:pPr>
      <w:hyperlink w:anchor="_Toc71035928" w:history="1">
        <w:r w:rsidR="006D134F" w:rsidRPr="00A61945">
          <w:rPr>
            <w:rStyle w:val="Hyperlink"/>
          </w:rPr>
          <w:t>5.3</w:t>
        </w:r>
        <w:r w:rsidR="006D134F">
          <w:rPr>
            <w:rFonts w:eastAsiaTheme="minorEastAsia" w:cstheme="minorBidi"/>
            <w:sz w:val="24"/>
            <w:szCs w:val="24"/>
            <w:lang w:eastAsia="en-GB"/>
          </w:rPr>
          <w:tab/>
        </w:r>
        <w:r w:rsidR="006D134F" w:rsidRPr="00A61945">
          <w:rPr>
            <w:rStyle w:val="Hyperlink"/>
          </w:rPr>
          <w:t>Data Handling</w:t>
        </w:r>
        <w:r w:rsidR="006D134F">
          <w:rPr>
            <w:webHidden/>
          </w:rPr>
          <w:tab/>
        </w:r>
        <w:r w:rsidR="006D134F">
          <w:rPr>
            <w:webHidden/>
          </w:rPr>
          <w:fldChar w:fldCharType="begin"/>
        </w:r>
        <w:r w:rsidR="006D134F">
          <w:rPr>
            <w:webHidden/>
          </w:rPr>
          <w:instrText xml:space="preserve"> PAGEREF _Toc71035928 \h </w:instrText>
        </w:r>
        <w:r w:rsidR="006D134F">
          <w:rPr>
            <w:webHidden/>
          </w:rPr>
        </w:r>
        <w:r w:rsidR="006D134F">
          <w:rPr>
            <w:webHidden/>
          </w:rPr>
          <w:fldChar w:fldCharType="separate"/>
        </w:r>
        <w:r w:rsidR="006D134F">
          <w:rPr>
            <w:webHidden/>
          </w:rPr>
          <w:t>10</w:t>
        </w:r>
        <w:r w:rsidR="006D134F">
          <w:rPr>
            <w:webHidden/>
          </w:rPr>
          <w:fldChar w:fldCharType="end"/>
        </w:r>
      </w:hyperlink>
    </w:p>
    <w:p w14:paraId="25D3B121" w14:textId="74679C65" w:rsidR="006D134F" w:rsidRDefault="00FB1E36">
      <w:pPr>
        <w:pStyle w:val="TOC2"/>
        <w:rPr>
          <w:rFonts w:eastAsiaTheme="minorEastAsia" w:cstheme="minorBidi"/>
          <w:sz w:val="24"/>
          <w:szCs w:val="24"/>
          <w:lang w:eastAsia="en-GB"/>
        </w:rPr>
      </w:pPr>
      <w:hyperlink w:anchor="_Toc71035929" w:history="1">
        <w:r w:rsidR="006D134F" w:rsidRPr="00A61945">
          <w:rPr>
            <w:rStyle w:val="Hyperlink"/>
          </w:rPr>
          <w:t>5.4</w:t>
        </w:r>
        <w:r w:rsidR="006D134F">
          <w:rPr>
            <w:rFonts w:eastAsiaTheme="minorEastAsia" w:cstheme="minorBidi"/>
            <w:sz w:val="24"/>
            <w:szCs w:val="24"/>
            <w:lang w:eastAsia="en-GB"/>
          </w:rPr>
          <w:tab/>
        </w:r>
        <w:r w:rsidR="006D134F" w:rsidRPr="00A61945">
          <w:rPr>
            <w:rStyle w:val="Hyperlink"/>
          </w:rPr>
          <w:t>Incident Reporting and Legal Entities</w:t>
        </w:r>
        <w:r w:rsidR="006D134F">
          <w:rPr>
            <w:webHidden/>
          </w:rPr>
          <w:tab/>
        </w:r>
        <w:r w:rsidR="006D134F">
          <w:rPr>
            <w:webHidden/>
          </w:rPr>
          <w:fldChar w:fldCharType="begin"/>
        </w:r>
        <w:r w:rsidR="006D134F">
          <w:rPr>
            <w:webHidden/>
          </w:rPr>
          <w:instrText xml:space="preserve"> PAGEREF _Toc71035929 \h </w:instrText>
        </w:r>
        <w:r w:rsidR="006D134F">
          <w:rPr>
            <w:webHidden/>
          </w:rPr>
        </w:r>
        <w:r w:rsidR="006D134F">
          <w:rPr>
            <w:webHidden/>
          </w:rPr>
          <w:fldChar w:fldCharType="separate"/>
        </w:r>
        <w:r w:rsidR="006D134F">
          <w:rPr>
            <w:webHidden/>
          </w:rPr>
          <w:t>11</w:t>
        </w:r>
        <w:r w:rsidR="006D134F">
          <w:rPr>
            <w:webHidden/>
          </w:rPr>
          <w:fldChar w:fldCharType="end"/>
        </w:r>
      </w:hyperlink>
    </w:p>
    <w:p w14:paraId="453F0EB6" w14:textId="10C8C34A" w:rsidR="006D134F" w:rsidRDefault="00FB1E36">
      <w:pPr>
        <w:pStyle w:val="TOC1"/>
        <w:rPr>
          <w:rFonts w:eastAsiaTheme="minorEastAsia" w:cstheme="minorBidi"/>
          <w:b w:val="0"/>
          <w:sz w:val="24"/>
          <w:szCs w:val="24"/>
          <w:lang w:eastAsia="en-GB"/>
        </w:rPr>
      </w:pPr>
      <w:hyperlink w:anchor="_Toc71035930" w:history="1">
        <w:r w:rsidR="006D134F" w:rsidRPr="00A61945">
          <w:rPr>
            <w:rStyle w:val="Hyperlink"/>
          </w:rPr>
          <w:t>6.</w:t>
        </w:r>
        <w:r w:rsidR="006D134F">
          <w:rPr>
            <w:rFonts w:eastAsiaTheme="minorEastAsia" w:cstheme="minorBidi"/>
            <w:b w:val="0"/>
            <w:sz w:val="24"/>
            <w:szCs w:val="24"/>
            <w:lang w:eastAsia="en-GB"/>
          </w:rPr>
          <w:tab/>
        </w:r>
        <w:r w:rsidR="006D134F" w:rsidRPr="00A61945">
          <w:rPr>
            <w:rStyle w:val="Hyperlink"/>
          </w:rPr>
          <w:t>Conclusions and Recommendations</w:t>
        </w:r>
        <w:r w:rsidR="006D134F">
          <w:rPr>
            <w:webHidden/>
          </w:rPr>
          <w:tab/>
        </w:r>
        <w:r w:rsidR="006D134F">
          <w:rPr>
            <w:webHidden/>
          </w:rPr>
          <w:fldChar w:fldCharType="begin"/>
        </w:r>
        <w:r w:rsidR="006D134F">
          <w:rPr>
            <w:webHidden/>
          </w:rPr>
          <w:instrText xml:space="preserve"> PAGEREF _Toc71035930 \h </w:instrText>
        </w:r>
        <w:r w:rsidR="006D134F">
          <w:rPr>
            <w:webHidden/>
          </w:rPr>
        </w:r>
        <w:r w:rsidR="006D134F">
          <w:rPr>
            <w:webHidden/>
          </w:rPr>
          <w:fldChar w:fldCharType="separate"/>
        </w:r>
        <w:r w:rsidR="006D134F">
          <w:rPr>
            <w:webHidden/>
          </w:rPr>
          <w:t>12</w:t>
        </w:r>
        <w:r w:rsidR="006D134F">
          <w:rPr>
            <w:webHidden/>
          </w:rPr>
          <w:fldChar w:fldCharType="end"/>
        </w:r>
      </w:hyperlink>
    </w:p>
    <w:p w14:paraId="1F244026" w14:textId="481F9A35" w:rsidR="006D134F" w:rsidRDefault="00FB1E36">
      <w:pPr>
        <w:pStyle w:val="TOC1"/>
        <w:rPr>
          <w:rFonts w:eastAsiaTheme="minorEastAsia" w:cstheme="minorBidi"/>
          <w:b w:val="0"/>
          <w:sz w:val="24"/>
          <w:szCs w:val="24"/>
          <w:lang w:eastAsia="en-GB"/>
        </w:rPr>
      </w:pPr>
      <w:hyperlink w:anchor="_Toc71035931" w:history="1">
        <w:r w:rsidR="006D134F" w:rsidRPr="00A61945">
          <w:rPr>
            <w:rStyle w:val="Hyperlink"/>
            <w:rFonts w:eastAsia="Monda"/>
          </w:rPr>
          <w:t>7.</w:t>
        </w:r>
        <w:r w:rsidR="006D134F">
          <w:rPr>
            <w:rFonts w:eastAsiaTheme="minorEastAsia" w:cstheme="minorBidi"/>
            <w:b w:val="0"/>
            <w:sz w:val="24"/>
            <w:szCs w:val="24"/>
            <w:lang w:eastAsia="en-GB"/>
          </w:rPr>
          <w:tab/>
        </w:r>
        <w:r w:rsidR="006D134F" w:rsidRPr="00A61945">
          <w:rPr>
            <w:rStyle w:val="Hyperlink"/>
            <w:rFonts w:eastAsia="Monda"/>
          </w:rPr>
          <w:t>Appendix</w:t>
        </w:r>
        <w:r w:rsidR="006D134F">
          <w:rPr>
            <w:webHidden/>
          </w:rPr>
          <w:tab/>
        </w:r>
        <w:r w:rsidR="006D134F">
          <w:rPr>
            <w:webHidden/>
          </w:rPr>
          <w:fldChar w:fldCharType="begin"/>
        </w:r>
        <w:r w:rsidR="006D134F">
          <w:rPr>
            <w:webHidden/>
          </w:rPr>
          <w:instrText xml:space="preserve"> PAGEREF _Toc71035931 \h </w:instrText>
        </w:r>
        <w:r w:rsidR="006D134F">
          <w:rPr>
            <w:webHidden/>
          </w:rPr>
        </w:r>
        <w:r w:rsidR="006D134F">
          <w:rPr>
            <w:webHidden/>
          </w:rPr>
          <w:fldChar w:fldCharType="separate"/>
        </w:r>
        <w:r w:rsidR="006D134F">
          <w:rPr>
            <w:webHidden/>
          </w:rPr>
          <w:t>14</w:t>
        </w:r>
        <w:r w:rsidR="006D134F">
          <w:rPr>
            <w:webHidden/>
          </w:rPr>
          <w:fldChar w:fldCharType="end"/>
        </w:r>
      </w:hyperlink>
    </w:p>
    <w:p w14:paraId="4CBDB816" w14:textId="6BE0F2BB" w:rsidR="006D134F" w:rsidRDefault="00FB1E36">
      <w:pPr>
        <w:pStyle w:val="TOC2"/>
        <w:rPr>
          <w:rFonts w:eastAsiaTheme="minorEastAsia" w:cstheme="minorBidi"/>
          <w:sz w:val="24"/>
          <w:szCs w:val="24"/>
          <w:lang w:eastAsia="en-GB"/>
        </w:rPr>
      </w:pPr>
      <w:hyperlink w:anchor="_Toc71035932" w:history="1">
        <w:r w:rsidR="006D134F" w:rsidRPr="00A61945">
          <w:rPr>
            <w:rStyle w:val="Hyperlink"/>
            <w:rFonts w:eastAsia="Monda" w:cstheme="minorHAnsi"/>
          </w:rPr>
          <w:t>7.1</w:t>
        </w:r>
        <w:r w:rsidR="006D134F">
          <w:rPr>
            <w:rFonts w:eastAsiaTheme="minorEastAsia" w:cstheme="minorBidi"/>
            <w:sz w:val="24"/>
            <w:szCs w:val="24"/>
            <w:lang w:eastAsia="en-GB"/>
          </w:rPr>
          <w:tab/>
        </w:r>
        <w:r w:rsidR="006D134F" w:rsidRPr="00A61945">
          <w:rPr>
            <w:rStyle w:val="Hyperlink"/>
            <w:rFonts w:eastAsia="Monda"/>
          </w:rPr>
          <w:t>Operator Checklist</w:t>
        </w:r>
        <w:r w:rsidR="006D134F">
          <w:rPr>
            <w:webHidden/>
          </w:rPr>
          <w:tab/>
        </w:r>
        <w:r w:rsidR="006D134F">
          <w:rPr>
            <w:webHidden/>
          </w:rPr>
          <w:fldChar w:fldCharType="begin"/>
        </w:r>
        <w:r w:rsidR="006D134F">
          <w:rPr>
            <w:webHidden/>
          </w:rPr>
          <w:instrText xml:space="preserve"> PAGEREF _Toc71035932 \h </w:instrText>
        </w:r>
        <w:r w:rsidR="006D134F">
          <w:rPr>
            <w:webHidden/>
          </w:rPr>
        </w:r>
        <w:r w:rsidR="006D134F">
          <w:rPr>
            <w:webHidden/>
          </w:rPr>
          <w:fldChar w:fldCharType="separate"/>
        </w:r>
        <w:r w:rsidR="006D134F">
          <w:rPr>
            <w:webHidden/>
          </w:rPr>
          <w:t>15</w:t>
        </w:r>
        <w:r w:rsidR="006D134F">
          <w:rPr>
            <w:webHidden/>
          </w:rPr>
          <w:fldChar w:fldCharType="end"/>
        </w:r>
      </w:hyperlink>
    </w:p>
    <w:p w14:paraId="254C0C5F" w14:textId="5A5B15CC" w:rsidR="006D134F" w:rsidRDefault="00FB1E36">
      <w:pPr>
        <w:pStyle w:val="TOC2"/>
        <w:rPr>
          <w:rFonts w:eastAsiaTheme="minorEastAsia" w:cstheme="minorBidi"/>
          <w:sz w:val="24"/>
          <w:szCs w:val="24"/>
          <w:lang w:eastAsia="en-GB"/>
        </w:rPr>
      </w:pPr>
      <w:hyperlink w:anchor="_Toc71035933" w:history="1">
        <w:r w:rsidR="006D134F" w:rsidRPr="00A61945">
          <w:rPr>
            <w:rStyle w:val="Hyperlink"/>
          </w:rPr>
          <w:t>7.2</w:t>
        </w:r>
        <w:r w:rsidR="006D134F">
          <w:rPr>
            <w:rFonts w:eastAsiaTheme="minorEastAsia" w:cstheme="minorBidi"/>
            <w:sz w:val="24"/>
            <w:szCs w:val="24"/>
            <w:lang w:eastAsia="en-GB"/>
          </w:rPr>
          <w:tab/>
        </w:r>
        <w:r w:rsidR="006D134F" w:rsidRPr="00A61945">
          <w:rPr>
            <w:rStyle w:val="Hyperlink"/>
          </w:rPr>
          <w:t>Category Choice Table</w:t>
        </w:r>
        <w:r w:rsidR="006D134F">
          <w:rPr>
            <w:webHidden/>
          </w:rPr>
          <w:tab/>
        </w:r>
        <w:r w:rsidR="006D134F">
          <w:rPr>
            <w:webHidden/>
          </w:rPr>
          <w:fldChar w:fldCharType="begin"/>
        </w:r>
        <w:r w:rsidR="006D134F">
          <w:rPr>
            <w:webHidden/>
          </w:rPr>
          <w:instrText xml:space="preserve"> PAGEREF _Toc71035933 \h </w:instrText>
        </w:r>
        <w:r w:rsidR="006D134F">
          <w:rPr>
            <w:webHidden/>
          </w:rPr>
        </w:r>
        <w:r w:rsidR="006D134F">
          <w:rPr>
            <w:webHidden/>
          </w:rPr>
          <w:fldChar w:fldCharType="separate"/>
        </w:r>
        <w:r w:rsidR="006D134F">
          <w:rPr>
            <w:webHidden/>
          </w:rPr>
          <w:t>16</w:t>
        </w:r>
        <w:r w:rsidR="006D134F">
          <w:rPr>
            <w:webHidden/>
          </w:rPr>
          <w:fldChar w:fldCharType="end"/>
        </w:r>
      </w:hyperlink>
    </w:p>
    <w:p w14:paraId="71834CF5" w14:textId="41F58ACF" w:rsidR="006D134F" w:rsidRDefault="00FB1E36">
      <w:pPr>
        <w:pStyle w:val="TOC2"/>
        <w:rPr>
          <w:rFonts w:eastAsiaTheme="minorEastAsia" w:cstheme="minorBidi"/>
          <w:sz w:val="24"/>
          <w:szCs w:val="24"/>
          <w:lang w:eastAsia="en-GB"/>
        </w:rPr>
      </w:pPr>
      <w:hyperlink w:anchor="_Toc71035934" w:history="1">
        <w:r w:rsidR="006D134F" w:rsidRPr="00A61945">
          <w:rPr>
            <w:rStyle w:val="Hyperlink"/>
          </w:rPr>
          <w:t>7.3</w:t>
        </w:r>
        <w:r w:rsidR="006D134F">
          <w:rPr>
            <w:rFonts w:eastAsiaTheme="minorEastAsia" w:cstheme="minorBidi"/>
            <w:sz w:val="24"/>
            <w:szCs w:val="24"/>
            <w:lang w:eastAsia="en-GB"/>
          </w:rPr>
          <w:tab/>
        </w:r>
        <w:r w:rsidR="006D134F" w:rsidRPr="00A61945">
          <w:rPr>
            <w:rStyle w:val="Hyperlink"/>
          </w:rPr>
          <w:t>Operational Example Areas</w:t>
        </w:r>
        <w:r w:rsidR="006D134F">
          <w:rPr>
            <w:webHidden/>
          </w:rPr>
          <w:tab/>
        </w:r>
        <w:r w:rsidR="006D134F">
          <w:rPr>
            <w:webHidden/>
          </w:rPr>
          <w:fldChar w:fldCharType="begin"/>
        </w:r>
        <w:r w:rsidR="006D134F">
          <w:rPr>
            <w:webHidden/>
          </w:rPr>
          <w:instrText xml:space="preserve"> PAGEREF _Toc71035934 \h </w:instrText>
        </w:r>
        <w:r w:rsidR="006D134F">
          <w:rPr>
            <w:webHidden/>
          </w:rPr>
        </w:r>
        <w:r w:rsidR="006D134F">
          <w:rPr>
            <w:webHidden/>
          </w:rPr>
          <w:fldChar w:fldCharType="separate"/>
        </w:r>
        <w:r w:rsidR="006D134F">
          <w:rPr>
            <w:webHidden/>
          </w:rPr>
          <w:t>17</w:t>
        </w:r>
        <w:r w:rsidR="006D134F">
          <w:rPr>
            <w:webHidden/>
          </w:rPr>
          <w:fldChar w:fldCharType="end"/>
        </w:r>
      </w:hyperlink>
    </w:p>
    <w:p w14:paraId="552C58E6" w14:textId="2F42B45E" w:rsidR="006D134F" w:rsidRDefault="00FB1E36">
      <w:pPr>
        <w:pStyle w:val="TOC1"/>
        <w:rPr>
          <w:rFonts w:eastAsiaTheme="minorEastAsia" w:cstheme="minorBidi"/>
          <w:b w:val="0"/>
          <w:sz w:val="24"/>
          <w:szCs w:val="24"/>
          <w:lang w:eastAsia="en-GB"/>
        </w:rPr>
      </w:pPr>
      <w:hyperlink w:anchor="_Toc71035935" w:history="1">
        <w:r w:rsidR="006D134F" w:rsidRPr="00A61945">
          <w:rPr>
            <w:rStyle w:val="Hyperlink"/>
          </w:rPr>
          <w:t>8.</w:t>
        </w:r>
        <w:r w:rsidR="006D134F">
          <w:rPr>
            <w:rFonts w:eastAsiaTheme="minorEastAsia" w:cstheme="minorBidi"/>
            <w:b w:val="0"/>
            <w:sz w:val="24"/>
            <w:szCs w:val="24"/>
            <w:lang w:eastAsia="en-GB"/>
          </w:rPr>
          <w:tab/>
        </w:r>
        <w:r w:rsidR="006D134F" w:rsidRPr="00A61945">
          <w:rPr>
            <w:rStyle w:val="Hyperlink"/>
          </w:rPr>
          <w:t>References</w:t>
        </w:r>
        <w:r w:rsidR="006D134F">
          <w:rPr>
            <w:webHidden/>
          </w:rPr>
          <w:tab/>
        </w:r>
        <w:r w:rsidR="006D134F">
          <w:rPr>
            <w:webHidden/>
          </w:rPr>
          <w:fldChar w:fldCharType="begin"/>
        </w:r>
        <w:r w:rsidR="006D134F">
          <w:rPr>
            <w:webHidden/>
          </w:rPr>
          <w:instrText xml:space="preserve"> PAGEREF _Toc71035935 \h </w:instrText>
        </w:r>
        <w:r w:rsidR="006D134F">
          <w:rPr>
            <w:webHidden/>
          </w:rPr>
        </w:r>
        <w:r w:rsidR="006D134F">
          <w:rPr>
            <w:webHidden/>
          </w:rPr>
          <w:fldChar w:fldCharType="separate"/>
        </w:r>
        <w:r w:rsidR="006D134F">
          <w:rPr>
            <w:webHidden/>
          </w:rPr>
          <w:t>21</w:t>
        </w:r>
        <w:r w:rsidR="006D134F">
          <w:rPr>
            <w:webHidden/>
          </w:rPr>
          <w:fldChar w:fldCharType="end"/>
        </w:r>
      </w:hyperlink>
    </w:p>
    <w:p w14:paraId="0596BEB7" w14:textId="215B602D" w:rsidR="00F97F6F" w:rsidRDefault="0095301A" w:rsidP="00805A9C">
      <w:r>
        <w:rPr>
          <w:noProof/>
        </w:rPr>
        <w:fldChar w:fldCharType="end"/>
      </w:r>
    </w:p>
    <w:p w14:paraId="031F1434" w14:textId="77777777" w:rsidR="00B16B51" w:rsidRPr="00805A9C" w:rsidRDefault="00B16B51" w:rsidP="00805A9C">
      <w:pPr>
        <w:sectPr w:rsidR="00B16B51" w:rsidRPr="00805A9C" w:rsidSect="007D70C0">
          <w:headerReference w:type="default" r:id="rId20"/>
          <w:footerReference w:type="default" r:id="rId21"/>
          <w:endnotePr>
            <w:numFmt w:val="decimal"/>
          </w:endnotePr>
          <w:pgSz w:w="11909" w:h="16834" w:code="9"/>
          <w:pgMar w:top="1952" w:right="1418" w:bottom="709" w:left="1418" w:header="709" w:footer="706" w:gutter="0"/>
          <w:cols w:space="720"/>
          <w:formProt w:val="0"/>
          <w:docGrid w:linePitch="272"/>
        </w:sectPr>
      </w:pPr>
    </w:p>
    <w:p w14:paraId="5A56B853" w14:textId="77777777" w:rsidR="005968BD" w:rsidRDefault="005968BD">
      <w:pPr>
        <w:pStyle w:val="Heading1"/>
      </w:pPr>
      <w:bookmarkStart w:id="0" w:name="_Toc71035916"/>
      <w:r>
        <w:lastRenderedPageBreak/>
        <w:t>Executive Summary</w:t>
      </w:r>
      <w:bookmarkEnd w:id="0"/>
    </w:p>
    <w:p w14:paraId="14B9664B" w14:textId="77777777" w:rsidR="005A3BD8" w:rsidRDefault="00714FAD" w:rsidP="00F8607B">
      <w:pPr>
        <w:pStyle w:val="BodyText"/>
      </w:pPr>
      <w:r>
        <w:t>The purpose of this document is to outline the current regulations regarding the use of rem</w:t>
      </w:r>
      <w:r w:rsidR="00E005D9">
        <w:t xml:space="preserve">otely operated aerial vehicles </w:t>
      </w:r>
      <w:r w:rsidRPr="004C4CA4">
        <w:t xml:space="preserve">under the new European framework that was adopted by the </w:t>
      </w:r>
      <w:r>
        <w:t>UK Civil Aviation Authority on 1</w:t>
      </w:r>
      <w:r w:rsidRPr="00714FAD">
        <w:rPr>
          <w:vertAlign w:val="superscript"/>
        </w:rPr>
        <w:t>st</w:t>
      </w:r>
      <w:r>
        <w:t xml:space="preserve"> January 2021. </w:t>
      </w:r>
      <w:r w:rsidR="00E005D9">
        <w:t xml:space="preserve">These can also be known as the following </w:t>
      </w:r>
      <w:r w:rsidR="005A3BD8">
        <w:t>in various documentation:</w:t>
      </w:r>
    </w:p>
    <w:p w14:paraId="42DAD40A" w14:textId="1D53CA07" w:rsidR="005A3BD8" w:rsidRDefault="005A3BD8" w:rsidP="00F8607B">
      <w:pPr>
        <w:pStyle w:val="BodyText"/>
        <w:numPr>
          <w:ilvl w:val="0"/>
          <w:numId w:val="48"/>
        </w:numPr>
      </w:pPr>
      <w:r>
        <w:t>Drones</w:t>
      </w:r>
    </w:p>
    <w:p w14:paraId="2654C69A" w14:textId="1101F0BD" w:rsidR="005A3BD8" w:rsidRDefault="005A3BD8" w:rsidP="00F8607B">
      <w:pPr>
        <w:pStyle w:val="BodyText"/>
        <w:numPr>
          <w:ilvl w:val="0"/>
          <w:numId w:val="48"/>
        </w:numPr>
      </w:pPr>
      <w:r>
        <w:t xml:space="preserve">UAS – Unmanned </w:t>
      </w:r>
      <w:r w:rsidR="00F452CD">
        <w:t>Aircraft</w:t>
      </w:r>
      <w:r>
        <w:t xml:space="preserve"> System</w:t>
      </w:r>
    </w:p>
    <w:p w14:paraId="61F13A57" w14:textId="40D7BCA6" w:rsidR="005A3BD8" w:rsidRDefault="005A3BD8" w:rsidP="00F8607B">
      <w:pPr>
        <w:pStyle w:val="BodyText"/>
        <w:numPr>
          <w:ilvl w:val="0"/>
          <w:numId w:val="48"/>
        </w:numPr>
      </w:pPr>
      <w:r>
        <w:t xml:space="preserve">SUAS – Small Unmanned </w:t>
      </w:r>
      <w:r w:rsidR="00F452CD">
        <w:t>Aircraft</w:t>
      </w:r>
      <w:r>
        <w:t xml:space="preserve"> System</w:t>
      </w:r>
    </w:p>
    <w:p w14:paraId="0B4533AC" w14:textId="5CB80546" w:rsidR="005A3BD8" w:rsidRDefault="005A3BD8" w:rsidP="00F8607B">
      <w:pPr>
        <w:pStyle w:val="BodyText"/>
        <w:numPr>
          <w:ilvl w:val="0"/>
          <w:numId w:val="48"/>
        </w:numPr>
      </w:pPr>
      <w:r>
        <w:t>UAV – Unmanned Aerial Vehicle</w:t>
      </w:r>
    </w:p>
    <w:p w14:paraId="72B93854" w14:textId="77777777" w:rsidR="00714FAD" w:rsidRDefault="00714FAD" w:rsidP="00F8607B">
      <w:pPr>
        <w:pStyle w:val="BodyText"/>
      </w:pPr>
      <w:r>
        <w:t>The period between 1</w:t>
      </w:r>
      <w:r w:rsidRPr="00714FAD">
        <w:rPr>
          <w:vertAlign w:val="superscript"/>
        </w:rPr>
        <w:t>st</w:t>
      </w:r>
      <w:r>
        <w:t xml:space="preserve"> January 2021 and </w:t>
      </w:r>
      <w:r w:rsidR="00575AA4">
        <w:t>1</w:t>
      </w:r>
      <w:r w:rsidR="00575AA4" w:rsidRPr="00575AA4">
        <w:rPr>
          <w:vertAlign w:val="superscript"/>
        </w:rPr>
        <w:t>st</w:t>
      </w:r>
      <w:r w:rsidR="00575AA4">
        <w:t xml:space="preserve"> January 2023 is known as a transition period where some of the previous licensing regulations still apply. This period also allows the use of aircraft that are currently in production that do not fall under the new aircraft categories. </w:t>
      </w:r>
    </w:p>
    <w:p w14:paraId="46B2F490" w14:textId="77777777" w:rsidR="00146605" w:rsidRDefault="00146605" w:rsidP="00F8607B">
      <w:pPr>
        <w:pStyle w:val="BodyText"/>
      </w:pPr>
      <w:r>
        <w:t>The previous certification that allowed commercial operations before 1</w:t>
      </w:r>
      <w:r w:rsidRPr="00146605">
        <w:rPr>
          <w:vertAlign w:val="superscript"/>
        </w:rPr>
        <w:t>st</w:t>
      </w:r>
      <w:r>
        <w:t xml:space="preserve"> January 2021 was known as the Permission for Commercial Operations or </w:t>
      </w:r>
      <w:proofErr w:type="spellStart"/>
      <w:r>
        <w:t>PfCO</w:t>
      </w:r>
      <w:proofErr w:type="spellEnd"/>
      <w:r>
        <w:t xml:space="preserve">. The </w:t>
      </w:r>
      <w:proofErr w:type="spellStart"/>
      <w:r>
        <w:t>PfCO</w:t>
      </w:r>
      <w:proofErr w:type="spellEnd"/>
      <w:r>
        <w:t xml:space="preserve"> is still valid until its first renewal after 1</w:t>
      </w:r>
      <w:r w:rsidRPr="00146605">
        <w:rPr>
          <w:vertAlign w:val="superscript"/>
        </w:rPr>
        <w:t>st</w:t>
      </w:r>
      <w:r>
        <w:t xml:space="preserve"> January 202</w:t>
      </w:r>
      <w:r w:rsidR="000F1B24">
        <w:t>4</w:t>
      </w:r>
      <w:r w:rsidR="00DE4046">
        <w:t xml:space="preserve"> and allows the use of drones up to 20kg in weight. Flights can generally be conducted to within 150m of a congested area and large gatherings of people or 50m from uninvolved people or structures.</w:t>
      </w:r>
    </w:p>
    <w:p w14:paraId="5A5D1080" w14:textId="77777777" w:rsidR="007D153A" w:rsidRDefault="00DE4046" w:rsidP="00F8607B">
      <w:pPr>
        <w:pStyle w:val="BodyText"/>
      </w:pPr>
      <w:r>
        <w:t>Under the new framework there are three main operational categories. These categories are defined by the amount of risk associated with the size and capabilities of the aircraft as well as their intended use.</w:t>
      </w:r>
    </w:p>
    <w:p w14:paraId="3F4EF6AF" w14:textId="77777777" w:rsidR="007D153A" w:rsidRDefault="007D153A" w:rsidP="00F8607B">
      <w:pPr>
        <w:pStyle w:val="BodyText"/>
      </w:pPr>
      <w:r>
        <w:t>These categories are as follows:</w:t>
      </w:r>
    </w:p>
    <w:p w14:paraId="535A7EE6" w14:textId="77777777" w:rsidR="007D153A" w:rsidRDefault="007D153A" w:rsidP="00F8607B">
      <w:pPr>
        <w:pStyle w:val="BodyText"/>
        <w:numPr>
          <w:ilvl w:val="0"/>
          <w:numId w:val="42"/>
        </w:numPr>
      </w:pPr>
      <w:r>
        <w:t xml:space="preserve">Open category – Low risk  </w:t>
      </w:r>
    </w:p>
    <w:p w14:paraId="51C329E6" w14:textId="77777777" w:rsidR="009F6955" w:rsidRDefault="007D153A" w:rsidP="00F8607B">
      <w:pPr>
        <w:pStyle w:val="BodyText"/>
      </w:pPr>
      <w:r>
        <w:t xml:space="preserve">This Category is for drones and their operations that pose the lowest risk and is split into three </w:t>
      </w:r>
      <w:proofErr w:type="gramStart"/>
      <w:r>
        <w:t>sub categories</w:t>
      </w:r>
      <w:proofErr w:type="gramEnd"/>
      <w:r w:rsidR="009F6955">
        <w:t>:</w:t>
      </w:r>
    </w:p>
    <w:p w14:paraId="472B4F6B" w14:textId="77777777" w:rsidR="007D153A" w:rsidRDefault="009F6955" w:rsidP="00F8607B">
      <w:pPr>
        <w:pStyle w:val="BodyText"/>
      </w:pPr>
      <w:r>
        <w:t>A1 – Flights over uninvolved people. Depending on the aircraft category</w:t>
      </w:r>
      <w:r w:rsidR="00ED6E38">
        <w:t>, but limited to sub 500g aircraft</w:t>
      </w:r>
    </w:p>
    <w:p w14:paraId="6392A72B" w14:textId="77777777" w:rsidR="00ED6E38" w:rsidRDefault="00ED6E38" w:rsidP="00F8607B">
      <w:pPr>
        <w:pStyle w:val="BodyText"/>
      </w:pPr>
      <w:r>
        <w:t>A2 – Flights near to people. First certified category, meaning pilots can fly larger drones up to 4kg within 30 m of people. This requires they pass the A2 certificate of competency requirement which is valid for 5 years.</w:t>
      </w:r>
    </w:p>
    <w:p w14:paraId="0C23FAA9" w14:textId="77777777" w:rsidR="00ED6E38" w:rsidRDefault="00ED6E38" w:rsidP="00F8607B">
      <w:pPr>
        <w:pStyle w:val="BodyText"/>
      </w:pPr>
      <w:r>
        <w:t>A3 – Far from people. This includes A2 aircraft where the pilot has not completed a competency course.</w:t>
      </w:r>
    </w:p>
    <w:p w14:paraId="5B53D74C" w14:textId="77777777" w:rsidR="00ED6E38" w:rsidRDefault="00ED6E38" w:rsidP="00F8607B">
      <w:pPr>
        <w:pStyle w:val="BodyText"/>
        <w:numPr>
          <w:ilvl w:val="0"/>
          <w:numId w:val="42"/>
        </w:numPr>
      </w:pPr>
      <w:r>
        <w:t>Specific Category</w:t>
      </w:r>
      <w:r w:rsidR="000F1B24">
        <w:t xml:space="preserve"> – Increased risk</w:t>
      </w:r>
    </w:p>
    <w:p w14:paraId="3A775766" w14:textId="2FA4C42E" w:rsidR="00ED6E38" w:rsidRDefault="00ED6E38" w:rsidP="00F8607B">
      <w:pPr>
        <w:pStyle w:val="BodyText"/>
      </w:pPr>
      <w:r>
        <w:t xml:space="preserve">This category is for drones and operations that </w:t>
      </w:r>
      <w:r w:rsidR="000F1B24">
        <w:t xml:space="preserve">pose </w:t>
      </w:r>
      <w:r w:rsidR="000F1B24" w:rsidRPr="000F1B24">
        <w:t xml:space="preserve">greater </w:t>
      </w:r>
      <w:r w:rsidR="000F1B24">
        <w:t xml:space="preserve">a </w:t>
      </w:r>
      <w:r w:rsidR="000F1B24" w:rsidRPr="000F1B24">
        <w:t>risk than that of the Open category, or where one or more elements of the operation fall outside the boundaries of the Open category</w:t>
      </w:r>
      <w:r w:rsidR="00EA3D3A">
        <w:t>.</w:t>
      </w:r>
    </w:p>
    <w:p w14:paraId="0F60C743" w14:textId="09F1A3D8" w:rsidR="000F1B24" w:rsidRDefault="000F1B24" w:rsidP="00F8607B">
      <w:pPr>
        <w:pStyle w:val="BodyText"/>
      </w:pPr>
      <w:r w:rsidRPr="000F1B24">
        <w:t xml:space="preserve">Pilots must hold a GVC (General Visual Line of Sight Certificate) which lasts 5 years or can have been </w:t>
      </w:r>
      <w:proofErr w:type="spellStart"/>
      <w:r w:rsidRPr="000F1B24">
        <w:t>PfCO</w:t>
      </w:r>
      <w:proofErr w:type="spellEnd"/>
      <w:r w:rsidRPr="000F1B24">
        <w:t xml:space="preserve"> holders until 2024</w:t>
      </w:r>
      <w:r w:rsidR="00EA3D3A">
        <w:t>.</w:t>
      </w:r>
    </w:p>
    <w:p w14:paraId="1627425B" w14:textId="77777777" w:rsidR="00EA3D3A" w:rsidRDefault="00EA3D3A" w:rsidP="00F8607B">
      <w:pPr>
        <w:pStyle w:val="BodyText"/>
      </w:pPr>
    </w:p>
    <w:p w14:paraId="0EC91BB3" w14:textId="77777777" w:rsidR="000F1B24" w:rsidRDefault="000F1B24" w:rsidP="00F8607B">
      <w:pPr>
        <w:pStyle w:val="BodyText"/>
        <w:numPr>
          <w:ilvl w:val="0"/>
          <w:numId w:val="42"/>
        </w:numPr>
      </w:pPr>
      <w:r>
        <w:lastRenderedPageBreak/>
        <w:t>Certified Category – High risk</w:t>
      </w:r>
    </w:p>
    <w:p w14:paraId="54386B02" w14:textId="0D7E1F0A" w:rsidR="000F1B24" w:rsidRPr="004C4CA4" w:rsidRDefault="000F1B24" w:rsidP="00F8607B">
      <w:pPr>
        <w:pStyle w:val="BodyText"/>
      </w:pPr>
      <w:r w:rsidRPr="004C4CA4">
        <w:t>This category is for operations that pose an equivalent risk to that of a manned aircraft. Permissions to operate under this category would be granted. This would involve operations such as long range flights. At this time, no legislation has been created to allow for this level of operation.</w:t>
      </w:r>
    </w:p>
    <w:p w14:paraId="62367F6F" w14:textId="77777777" w:rsidR="00EA3D3A" w:rsidRDefault="00EA3D3A" w:rsidP="00F8607B">
      <w:pPr>
        <w:pStyle w:val="BodyText"/>
      </w:pPr>
    </w:p>
    <w:p w14:paraId="136E026C" w14:textId="0B6FFC80" w:rsidR="005A0526" w:rsidRPr="004C4CA4" w:rsidRDefault="00D95E16" w:rsidP="00F8607B">
      <w:pPr>
        <w:pStyle w:val="BodyText"/>
      </w:pPr>
      <w:r w:rsidRPr="004C4CA4">
        <w:t>All aircraft must also be labelled with an appropriate operator I.D. regardless of category.</w:t>
      </w:r>
    </w:p>
    <w:p w14:paraId="7E5FA2C7" w14:textId="77777777" w:rsidR="00C773A8" w:rsidRPr="004C4CA4" w:rsidRDefault="00C773A8" w:rsidP="00F8607B">
      <w:pPr>
        <w:pStyle w:val="BodyText"/>
      </w:pPr>
      <w:r w:rsidRPr="004C4CA4">
        <w:t xml:space="preserve">When operating in </w:t>
      </w:r>
      <w:r w:rsidR="00F65289" w:rsidRPr="004C4CA4">
        <w:t xml:space="preserve">sensitive areas, the relevant authorities must be </w:t>
      </w:r>
      <w:proofErr w:type="gramStart"/>
      <w:r w:rsidR="00F65289" w:rsidRPr="004C4CA4">
        <w:t>informed</w:t>
      </w:r>
      <w:proofErr w:type="gramEnd"/>
      <w:r w:rsidR="00F65289" w:rsidRPr="004C4CA4">
        <w:t xml:space="preserve"> and any stipulations made </w:t>
      </w:r>
      <w:r w:rsidR="00F65289" w:rsidRPr="00E005D9">
        <w:t>by them should be met. This includes the operations conducted in or around CNI</w:t>
      </w:r>
      <w:r w:rsidR="00F65289" w:rsidRPr="00E005D9">
        <w:rPr>
          <w:rStyle w:val="FootnoteReference"/>
          <w:b/>
          <w:bCs/>
        </w:rPr>
        <w:footnoteReference w:id="1"/>
      </w:r>
      <w:r w:rsidR="00F65289" w:rsidRPr="00E005D9">
        <w:t xml:space="preserve">  or COMAH</w:t>
      </w:r>
      <w:r w:rsidR="00F65289" w:rsidRPr="00E005D9">
        <w:rPr>
          <w:rStyle w:val="FootnoteReference"/>
          <w:b/>
          <w:bCs/>
        </w:rPr>
        <w:footnoteReference w:id="2"/>
      </w:r>
      <w:r w:rsidR="00F65289" w:rsidRPr="00E005D9">
        <w:t xml:space="preserve"> sites</w:t>
      </w:r>
      <w:r w:rsidR="00F65289" w:rsidRPr="004C4CA4">
        <w:t>. In these cases, site personnel and the Police must be contacted and made aware of the operations so as to avoid undue response to a threat of danger.</w:t>
      </w:r>
    </w:p>
    <w:p w14:paraId="35F49951" w14:textId="77777777" w:rsidR="0096055A" w:rsidRDefault="0096055A" w:rsidP="00F8607B">
      <w:pPr>
        <w:pStyle w:val="BodyText"/>
        <w:rPr>
          <w:b/>
          <w:bCs/>
        </w:rPr>
      </w:pPr>
      <w:r w:rsidRPr="004C4CA4">
        <w:t>When operating close to registered aerodromes, the relevant AT</w:t>
      </w:r>
      <w:r w:rsidRPr="005A3BD8">
        <w:t>C</w:t>
      </w:r>
      <w:r w:rsidRPr="005A3BD8">
        <w:rPr>
          <w:rStyle w:val="FootnoteReference"/>
        </w:rPr>
        <w:footnoteReference w:id="3"/>
      </w:r>
      <w:r w:rsidRPr="005A3BD8">
        <w:t xml:space="preserve"> </w:t>
      </w:r>
      <w:r w:rsidRPr="004C4CA4">
        <w:t>must be informed and operations must then be coordinated with them.</w:t>
      </w:r>
      <w:r w:rsidRPr="004C4CA4">
        <w:rPr>
          <w:b/>
          <w:bCs/>
        </w:rPr>
        <w:t xml:space="preserve"> Details of the areas of control around an aerodrome can be found in section 5.2 Privacy and Air Ownership.</w:t>
      </w:r>
      <w:r w:rsidR="00495685" w:rsidRPr="004C4CA4">
        <w:rPr>
          <w:b/>
          <w:bCs/>
        </w:rPr>
        <w:t xml:space="preserve"> In short, these consist of 5 km from the end of a runway and 2.5 nautical miles around the entire site. These zones are in effect to </w:t>
      </w:r>
      <w:r w:rsidR="0057745B" w:rsidRPr="004C4CA4">
        <w:rPr>
          <w:b/>
          <w:bCs/>
        </w:rPr>
        <w:t xml:space="preserve">an altitude of </w:t>
      </w:r>
      <w:r w:rsidR="00495685" w:rsidRPr="004C4CA4">
        <w:rPr>
          <w:b/>
          <w:bCs/>
        </w:rPr>
        <w:t>2000ft.</w:t>
      </w:r>
    </w:p>
    <w:p w14:paraId="6837FEDA" w14:textId="43BAEB45" w:rsidR="00AE0A25" w:rsidRPr="00AE0A25" w:rsidRDefault="00AE0A25" w:rsidP="00F8607B">
      <w:pPr>
        <w:pStyle w:val="BodyText"/>
      </w:pPr>
      <w:r w:rsidRPr="00AE0A25">
        <w:t>Pipeline operators must assess the appropriate risks in conjunction with Table 4.1</w:t>
      </w:r>
      <w:r w:rsidR="00F452CD">
        <w:t>, Table App</w:t>
      </w:r>
      <w:r w:rsidR="00FB1E36">
        <w:t xml:space="preserve">endix </w:t>
      </w:r>
      <w:r w:rsidR="00F452CD">
        <w:t>1</w:t>
      </w:r>
      <w:r w:rsidRPr="00AE0A25">
        <w:t xml:space="preserve"> and the operational areas in Appendix</w:t>
      </w:r>
      <w:r w:rsidR="00EC57E2">
        <w:t xml:space="preserve"> </w:t>
      </w:r>
      <w:r w:rsidR="003B24ED">
        <w:t>7.2</w:t>
      </w:r>
      <w:r w:rsidR="00EA3D3A">
        <w:t>.</w:t>
      </w:r>
    </w:p>
    <w:p w14:paraId="03AA76FF" w14:textId="6A402B00" w:rsidR="005A0526" w:rsidRDefault="005A0526" w:rsidP="004B605E">
      <w:pPr>
        <w:pStyle w:val="Heading1"/>
      </w:pPr>
      <w:bookmarkStart w:id="1" w:name="_Toc71035917"/>
      <w:r>
        <w:lastRenderedPageBreak/>
        <w:t>Objectives/Scope of Work</w:t>
      </w:r>
      <w:bookmarkEnd w:id="1"/>
    </w:p>
    <w:p w14:paraId="3DA3BB73" w14:textId="77777777" w:rsidR="0016075D" w:rsidRPr="004C4CA4" w:rsidRDefault="009F6955" w:rsidP="00F8607B">
      <w:pPr>
        <w:pStyle w:val="BodyText"/>
      </w:pPr>
      <w:r w:rsidRPr="004C4CA4">
        <w:t>The purpose of this document is to outline the current regulations regarding the use of drones within UK airspace as governed by the Civil Aviation Authority from 1</w:t>
      </w:r>
      <w:r w:rsidRPr="004C4CA4">
        <w:rPr>
          <w:vertAlign w:val="superscript"/>
        </w:rPr>
        <w:t>st</w:t>
      </w:r>
      <w:r w:rsidRPr="004C4CA4">
        <w:t xml:space="preserve"> January 2021.</w:t>
      </w:r>
      <w:r w:rsidR="00ED6E38" w:rsidRPr="004C4CA4">
        <w:t xml:space="preserve"> </w:t>
      </w:r>
    </w:p>
    <w:p w14:paraId="4D5B0810" w14:textId="420B1D88" w:rsidR="00F92682" w:rsidRPr="004C4CA4" w:rsidRDefault="0016075D" w:rsidP="00F8607B">
      <w:pPr>
        <w:pStyle w:val="BodyText"/>
      </w:pPr>
      <w:r w:rsidRPr="004C4CA4">
        <w:t>The information contained within is designed to aid</w:t>
      </w:r>
      <w:r w:rsidR="005A3BD8">
        <w:t xml:space="preserve"> UK pipeline operators</w:t>
      </w:r>
      <w:r w:rsidRPr="004C4CA4">
        <w:t xml:space="preserve"> in the selection of an appropriate services supplier as well as the correct aircraft and category under which it may be used.</w:t>
      </w:r>
    </w:p>
    <w:p w14:paraId="38512D1F" w14:textId="77777777" w:rsidR="00F92682" w:rsidRPr="004C4CA4" w:rsidRDefault="00ED6E38" w:rsidP="00F8607B">
      <w:pPr>
        <w:pStyle w:val="BodyText"/>
      </w:pPr>
      <w:r w:rsidRPr="004C4CA4">
        <w:t>This includes a brief overview of the previous regulations in place before this period and how some certifications and aircraft have been transitioned for use under the new legislation until 1</w:t>
      </w:r>
      <w:r w:rsidRPr="004C4CA4">
        <w:rPr>
          <w:vertAlign w:val="superscript"/>
        </w:rPr>
        <w:t>st</w:t>
      </w:r>
      <w:r w:rsidR="0016075D" w:rsidRPr="004C4CA4">
        <w:t xml:space="preserve"> January 2023, as well as a detailed look into the current legislation and how operations can be conducted going forward.</w:t>
      </w:r>
      <w:r w:rsidR="009F6955" w:rsidRPr="004C4CA4">
        <w:t xml:space="preserve"> </w:t>
      </w:r>
    </w:p>
    <w:p w14:paraId="1D3CD9E7" w14:textId="6953FA91" w:rsidR="0016075D" w:rsidRPr="004C4CA4" w:rsidRDefault="00DD3959" w:rsidP="00F8607B">
      <w:pPr>
        <w:pStyle w:val="BodyText"/>
      </w:pPr>
      <w:r w:rsidRPr="004C4CA4">
        <w:t>All information herein is</w:t>
      </w:r>
      <w:r w:rsidR="009F6955" w:rsidRPr="004C4CA4">
        <w:t xml:space="preserve"> drawn from the CAA</w:t>
      </w:r>
      <w:r w:rsidR="009F6955" w:rsidRPr="004C4CA4">
        <w:rPr>
          <w:rStyle w:val="FootnoteReference"/>
          <w:b/>
          <w:bCs/>
        </w:rPr>
        <w:footnoteReference w:id="4"/>
      </w:r>
      <w:r w:rsidR="009F6955" w:rsidRPr="004C4CA4">
        <w:t xml:space="preserve"> document CAP722 Version 8 - Unmanned Aircraft Systems Operations in UK </w:t>
      </w:r>
      <w:proofErr w:type="gramStart"/>
      <w:r w:rsidR="009F6955" w:rsidRPr="004C4CA4">
        <w:t>Airspace</w:t>
      </w:r>
      <w:r w:rsidR="00C513DB" w:rsidRPr="00C513DB">
        <w:rPr>
          <w:vertAlign w:val="superscript"/>
        </w:rPr>
        <w:t>[</w:t>
      </w:r>
      <w:proofErr w:type="gramEnd"/>
      <w:r w:rsidR="00C513DB" w:rsidRPr="00C513DB">
        <w:rPr>
          <w:rStyle w:val="EndnoteReference"/>
          <w:vertAlign w:val="superscript"/>
        </w:rPr>
        <w:endnoteReference w:id="2"/>
      </w:r>
      <w:r w:rsidR="00C513DB" w:rsidRPr="00C513DB">
        <w:rPr>
          <w:vertAlign w:val="superscript"/>
        </w:rPr>
        <w:t>]</w:t>
      </w:r>
      <w:r w:rsidR="009F6955" w:rsidRPr="004C4CA4">
        <w:t>.</w:t>
      </w:r>
    </w:p>
    <w:p w14:paraId="42802C03" w14:textId="77777777" w:rsidR="00CD1AE9" w:rsidRPr="004C4CA4" w:rsidRDefault="00CD1AE9" w:rsidP="00F8607B">
      <w:pPr>
        <w:pStyle w:val="BodyText"/>
      </w:pPr>
      <w:r w:rsidRPr="004C4CA4">
        <w:t>It is important to remember that all aircraft operations in open air are to be conducted under the guidance of the CAA, even though the UK has now adopted the European framework.</w:t>
      </w:r>
    </w:p>
    <w:p w14:paraId="4A2558AA" w14:textId="7164E37C" w:rsidR="001F2169" w:rsidRDefault="001F2169" w:rsidP="001F2169">
      <w:pPr>
        <w:pStyle w:val="Heading1"/>
      </w:pPr>
      <w:bookmarkStart w:id="2" w:name="_Toc71035918"/>
      <w:r>
        <w:lastRenderedPageBreak/>
        <w:t>Introduction</w:t>
      </w:r>
      <w:bookmarkEnd w:id="2"/>
    </w:p>
    <w:p w14:paraId="15C748FA" w14:textId="77777777" w:rsidR="004B6385" w:rsidRDefault="004B6385" w:rsidP="004B6385">
      <w:pPr>
        <w:pStyle w:val="Heading2"/>
      </w:pPr>
      <w:bookmarkStart w:id="3" w:name="_Toc71035919"/>
      <w:r>
        <w:t>Background</w:t>
      </w:r>
      <w:bookmarkEnd w:id="3"/>
    </w:p>
    <w:p w14:paraId="194762C8" w14:textId="77777777" w:rsidR="0035293A" w:rsidRPr="004C4CA4" w:rsidRDefault="0035293A" w:rsidP="00F8607B">
      <w:pPr>
        <w:pStyle w:val="BodyText"/>
      </w:pPr>
      <w:r w:rsidRPr="004C4CA4">
        <w:t>Since November 2019, the UK Civil Aviation Authority</w:t>
      </w:r>
      <w:r w:rsidRPr="004C4CA4">
        <w:rPr>
          <w:rStyle w:val="FootnoteReference"/>
          <w:b/>
          <w:bCs/>
        </w:rPr>
        <w:footnoteReference w:id="5"/>
      </w:r>
      <w:r w:rsidRPr="004C4CA4">
        <w:t xml:space="preserve"> has introduced the DMARES</w:t>
      </w:r>
      <w:r w:rsidRPr="004C4CA4">
        <w:rPr>
          <w:rStyle w:val="FootnoteReference"/>
          <w:b/>
          <w:bCs/>
        </w:rPr>
        <w:footnoteReference w:id="6"/>
      </w:r>
      <w:r w:rsidRPr="004C4CA4">
        <w:t xml:space="preserve"> scheme</w:t>
      </w:r>
      <w:r w:rsidR="003B2465" w:rsidRPr="004C4CA4">
        <w:t xml:space="preserve">. This scheme made it essential for anyone flying any remotely operated aircraft of 250g or more to pass a multiple choice knowledge test and all owners to register as operators. All pilots then gain a flyer I.D. and all operators gain an operator I.D. The operator I.D. must be attached to any aircraft owned by the operator with </w:t>
      </w:r>
      <w:r w:rsidR="00AC6FCA" w:rsidRPr="004C4CA4">
        <w:t>characters</w:t>
      </w:r>
      <w:r w:rsidR="003B2465" w:rsidRPr="004C4CA4">
        <w:t xml:space="preserve"> no smaller than 3mm and in a location that does not require any special tools to gain access.</w:t>
      </w:r>
    </w:p>
    <w:p w14:paraId="62A562D4" w14:textId="77777777" w:rsidR="003B2465" w:rsidRPr="004C4CA4" w:rsidRDefault="003B2465" w:rsidP="00F8607B">
      <w:pPr>
        <w:pStyle w:val="BodyText"/>
      </w:pPr>
      <w:r w:rsidRPr="004C4CA4">
        <w:t>The purpose of the scheme was to bring accountability to operators of drones above the 250g</w:t>
      </w:r>
      <w:r w:rsidR="00AC6FCA" w:rsidRPr="004C4CA4">
        <w:t xml:space="preserve"> weight class in case of an incident.</w:t>
      </w:r>
    </w:p>
    <w:p w14:paraId="7DCD467D" w14:textId="77777777" w:rsidR="00D95E16" w:rsidRPr="004C4CA4" w:rsidRDefault="00D95E16" w:rsidP="00F8607B">
      <w:pPr>
        <w:pStyle w:val="BodyText"/>
      </w:pPr>
      <w:r w:rsidRPr="004C4CA4">
        <w:t xml:space="preserve">Under the previous regulations pre January 2021, the only way to operate a drone commercially was through the use of certification known as the Permission for Commercial Operations or </w:t>
      </w:r>
      <w:proofErr w:type="spellStart"/>
      <w:r w:rsidRPr="004C4CA4">
        <w:t>PfCO</w:t>
      </w:r>
      <w:proofErr w:type="spellEnd"/>
      <w:r w:rsidRPr="004C4CA4">
        <w:t xml:space="preserve"> for short. This certification is still valid until its first renewal date after 1</w:t>
      </w:r>
      <w:r w:rsidRPr="004C4CA4">
        <w:rPr>
          <w:vertAlign w:val="superscript"/>
        </w:rPr>
        <w:t>st</w:t>
      </w:r>
      <w:r w:rsidRPr="004C4CA4">
        <w:t xml:space="preserve"> January 2024 and is renewed every 12 months. </w:t>
      </w:r>
    </w:p>
    <w:p w14:paraId="471623B1" w14:textId="77777777" w:rsidR="00D95E16" w:rsidRPr="004C4CA4" w:rsidRDefault="00D95E16" w:rsidP="00F8607B">
      <w:pPr>
        <w:pStyle w:val="BodyText"/>
      </w:pPr>
      <w:r w:rsidRPr="004C4CA4">
        <w:t xml:space="preserve">To gain this certification </w:t>
      </w:r>
      <w:r w:rsidR="0035293A" w:rsidRPr="004C4CA4">
        <w:t>each</w:t>
      </w:r>
      <w:r w:rsidRPr="004C4CA4">
        <w:t xml:space="preserve"> </w:t>
      </w:r>
      <w:r w:rsidR="00230DC8" w:rsidRPr="004C4CA4">
        <w:t xml:space="preserve">pilot was required to complete course followed by a theory assessment and a practical skills test. The operator, which could be the individual or the company the individual pilot was associated with would then be required to submit an </w:t>
      </w:r>
      <w:proofErr w:type="gramStart"/>
      <w:r w:rsidR="00230DC8" w:rsidRPr="004C4CA4">
        <w:t>operations</w:t>
      </w:r>
      <w:proofErr w:type="gramEnd"/>
      <w:r w:rsidR="00230DC8" w:rsidRPr="004C4CA4">
        <w:t xml:space="preserve"> manual</w:t>
      </w:r>
      <w:r w:rsidR="00605735" w:rsidRPr="004C4CA4">
        <w:t xml:space="preserve"> for approval to the CAA. This mast be review and re-submitted every 12 months to retain the certification as an operator.</w:t>
      </w:r>
    </w:p>
    <w:p w14:paraId="376427ED" w14:textId="77777777" w:rsidR="00605735" w:rsidRPr="004C4CA4" w:rsidRDefault="00D95E16" w:rsidP="00F8607B">
      <w:pPr>
        <w:pStyle w:val="BodyText"/>
      </w:pPr>
      <w:r w:rsidRPr="004C4CA4">
        <w:t xml:space="preserve">This certification allows the use of drones up to a weight of 20kg. </w:t>
      </w:r>
    </w:p>
    <w:p w14:paraId="185C74C9" w14:textId="47C87CD0" w:rsidR="00D95E16" w:rsidRPr="004C4CA4" w:rsidRDefault="00D95E16" w:rsidP="00F8607B">
      <w:pPr>
        <w:pStyle w:val="BodyText"/>
      </w:pPr>
      <w:r w:rsidRPr="004C4CA4">
        <w:t xml:space="preserve">The distances of allowable operations are up to </w:t>
      </w:r>
      <w:r w:rsidRPr="005A3BD8">
        <w:rPr>
          <w:b/>
        </w:rPr>
        <w:t xml:space="preserve">400ft </w:t>
      </w:r>
      <w:r w:rsidR="00AF121F">
        <w:rPr>
          <w:b/>
        </w:rPr>
        <w:t xml:space="preserve">(120m) </w:t>
      </w:r>
      <w:r w:rsidRPr="005A3BD8">
        <w:rPr>
          <w:b/>
        </w:rPr>
        <w:t>in height</w:t>
      </w:r>
      <w:r w:rsidRPr="004C4CA4">
        <w:t xml:space="preserve"> and within line of site </w:t>
      </w:r>
      <w:r w:rsidRPr="005A3BD8">
        <w:rPr>
          <w:b/>
        </w:rPr>
        <w:t>up to 500m</w:t>
      </w:r>
      <w:r w:rsidR="00AE0A25">
        <w:rPr>
          <w:b/>
        </w:rPr>
        <w:t xml:space="preserve"> </w:t>
      </w:r>
      <w:r w:rsidR="00AE0A25">
        <w:t>horizontally. T</w:t>
      </w:r>
      <w:r w:rsidRPr="004C4CA4">
        <w:t xml:space="preserve">his is </w:t>
      </w:r>
      <w:r w:rsidRPr="00AE0A25">
        <w:rPr>
          <w:b/>
        </w:rPr>
        <w:t>determined by the size of the drone and the pilot’s ability to maintain visual contact</w:t>
      </w:r>
      <w:r w:rsidRPr="004C4CA4">
        <w:t xml:space="preserve"> depending on environmental conditions. </w:t>
      </w:r>
      <w:r w:rsidR="00605735" w:rsidRPr="004C4CA4">
        <w:t>The aircraft must remain in the pilot</w:t>
      </w:r>
      <w:r w:rsidR="003B24ED">
        <w:t>’</w:t>
      </w:r>
      <w:r w:rsidR="00605735" w:rsidRPr="004C4CA4">
        <w:t>s line of sight at all times.</w:t>
      </w:r>
      <w:r w:rsidR="005A3BD8">
        <w:t xml:space="preserve"> </w:t>
      </w:r>
      <w:r w:rsidR="00A94C0E">
        <w:t xml:space="preserve">This has not </w:t>
      </w:r>
      <w:proofErr w:type="gramStart"/>
      <w:r w:rsidR="00A94C0E">
        <w:t>changed</w:t>
      </w:r>
      <w:proofErr w:type="gramEnd"/>
      <w:r w:rsidR="00A94C0E">
        <w:t xml:space="preserve"> and these rules are still in effect. </w:t>
      </w:r>
      <w:r w:rsidR="00A94C0E" w:rsidRPr="00A94C0E">
        <w:rPr>
          <w:b/>
        </w:rPr>
        <w:t>These are rules that must be strictly obeyed and can be enforced by the Police and CAA with fines or even a prison sentence.</w:t>
      </w:r>
    </w:p>
    <w:p w14:paraId="2DF8F3A6" w14:textId="395706AF" w:rsidR="00D95E16" w:rsidRPr="004C4CA4" w:rsidRDefault="00D95E16" w:rsidP="00F8607B">
      <w:pPr>
        <w:pStyle w:val="BodyText"/>
      </w:pPr>
      <w:r w:rsidRPr="004C4CA4">
        <w:t>Under this certification drones can also be flown to within 50m horizontally of people and structures now under the control of the pilot or 150m of a congested are</w:t>
      </w:r>
      <w:r w:rsidR="009106D9">
        <w:t>a</w:t>
      </w:r>
      <w:r w:rsidRPr="004C4CA4">
        <w:t xml:space="preserve"> or a gathering of 1000 people or more. The exception to this rule is during take-off and landing. During this time the separation distance can </w:t>
      </w:r>
      <w:r w:rsidR="0035293A" w:rsidRPr="004C4CA4">
        <w:t>be reduced</w:t>
      </w:r>
      <w:r w:rsidRPr="004C4CA4">
        <w:t xml:space="preserve"> to 30m as long as no horizontal flight is conducted.</w:t>
      </w:r>
    </w:p>
    <w:p w14:paraId="42A7FCB9" w14:textId="77777777" w:rsidR="005051DA" w:rsidRPr="004C4CA4" w:rsidRDefault="005051DA" w:rsidP="00F8607B">
      <w:pPr>
        <w:pStyle w:val="BodyText"/>
      </w:pPr>
      <w:r w:rsidRPr="004C4CA4">
        <w:t>Operators could gain greater freedom to fly outside of these conditions through the approval of an OSC</w:t>
      </w:r>
      <w:r w:rsidRPr="004C4CA4">
        <w:rPr>
          <w:rStyle w:val="FootnoteReference"/>
          <w:b/>
          <w:bCs/>
        </w:rPr>
        <w:footnoteReference w:id="7"/>
      </w:r>
      <w:r w:rsidRPr="004C4CA4">
        <w:t xml:space="preserve">. OSC’s were granted on a case by case basis individually assessed and approved by the CAA. There are several parts of an OSC, which included further operational handbooks and in depth risk assessments that are required to be re-submitted </w:t>
      </w:r>
      <w:r w:rsidR="003B25A8" w:rsidRPr="004C4CA4">
        <w:t xml:space="preserve">and assessed each year. </w:t>
      </w:r>
    </w:p>
    <w:p w14:paraId="419721BE" w14:textId="77777777" w:rsidR="00D95E16" w:rsidRPr="00656B98" w:rsidRDefault="00D95E16" w:rsidP="00F8607B">
      <w:pPr>
        <w:pStyle w:val="BodyText"/>
      </w:pPr>
    </w:p>
    <w:p w14:paraId="5DF65C60" w14:textId="20B98043" w:rsidR="001F2169" w:rsidRDefault="003B25A8" w:rsidP="001F2169">
      <w:pPr>
        <w:pStyle w:val="Heading1"/>
      </w:pPr>
      <w:bookmarkStart w:id="4" w:name="_Toc71035920"/>
      <w:r>
        <w:lastRenderedPageBreak/>
        <w:t>Current Legislation</w:t>
      </w:r>
      <w:bookmarkEnd w:id="4"/>
    </w:p>
    <w:p w14:paraId="4F42AD5C" w14:textId="77777777" w:rsidR="00B023FF" w:rsidRPr="004C4CA4" w:rsidRDefault="009A4A61" w:rsidP="00F8607B">
      <w:pPr>
        <w:pStyle w:val="BodyText"/>
      </w:pPr>
      <w:r w:rsidRPr="004C4CA4">
        <w:t>From 1</w:t>
      </w:r>
      <w:r w:rsidRPr="004C4CA4">
        <w:rPr>
          <w:vertAlign w:val="superscript"/>
        </w:rPr>
        <w:t>st</w:t>
      </w:r>
      <w:r w:rsidRPr="004C4CA4">
        <w:t xml:space="preserve"> January 2021 the CAA has adopted the operational framework developed by EASA</w:t>
      </w:r>
      <w:r w:rsidRPr="004C4CA4">
        <w:rPr>
          <w:rStyle w:val="FootnoteReference"/>
          <w:b/>
          <w:bCs/>
        </w:rPr>
        <w:footnoteReference w:id="8"/>
      </w:r>
      <w:r w:rsidR="005A6C9E" w:rsidRPr="004C4CA4">
        <w:t>. This new framework has been developed on a risk based system that allows greater freedom of operational flight for lower risk ai</w:t>
      </w:r>
      <w:r w:rsidR="00BA575A" w:rsidRPr="004C4CA4">
        <w:t>rcraft and was adopted by the CAA to bring the UK into line with European operations.</w:t>
      </w:r>
    </w:p>
    <w:p w14:paraId="4C017E22" w14:textId="77777777" w:rsidR="005A6C9E" w:rsidRPr="004C4CA4" w:rsidRDefault="00212E65" w:rsidP="00F8607B">
      <w:pPr>
        <w:pStyle w:val="BodyText"/>
      </w:pPr>
      <w:r w:rsidRPr="004C4CA4">
        <w:t>Following 1</w:t>
      </w:r>
      <w:r w:rsidRPr="004C4CA4">
        <w:rPr>
          <w:vertAlign w:val="superscript"/>
        </w:rPr>
        <w:t>st</w:t>
      </w:r>
      <w:r w:rsidRPr="004C4CA4">
        <w:t xml:space="preserve"> January 2021, changes were also made to the DMARES legislation. Previously, only remote aircraft of a take-off weight of more than 250g required the pilot and operator to be registered and display the operator I.D. on the aircraft. </w:t>
      </w:r>
    </w:p>
    <w:p w14:paraId="7050C4C7" w14:textId="77777777" w:rsidR="00212E65" w:rsidRPr="004C4CA4" w:rsidRDefault="00212E65" w:rsidP="00F8607B">
      <w:pPr>
        <w:pStyle w:val="BodyText"/>
      </w:pPr>
      <w:r w:rsidRPr="004C4CA4">
        <w:t>Under the new framework, all remotely operated aircraft that are not classified as toys required to carry and operator I.D. and be piloted by a registered pilot with a valid flyer I.D. These are renewed every 12 months.</w:t>
      </w:r>
    </w:p>
    <w:p w14:paraId="6599EBBE" w14:textId="77777777" w:rsidR="00325263" w:rsidRPr="004C4CA4" w:rsidRDefault="00325263" w:rsidP="00F8607B">
      <w:pPr>
        <w:pStyle w:val="BodyText"/>
      </w:pPr>
      <w:r w:rsidRPr="004C4CA4">
        <w:t xml:space="preserve">The former </w:t>
      </w:r>
      <w:proofErr w:type="spellStart"/>
      <w:r w:rsidRPr="004C4CA4">
        <w:t>PfCO</w:t>
      </w:r>
      <w:proofErr w:type="spellEnd"/>
      <w:r w:rsidRPr="004C4CA4">
        <w:t xml:space="preserve"> and OSC certifications</w:t>
      </w:r>
      <w:r w:rsidR="00BA575A" w:rsidRPr="004C4CA4">
        <w:t xml:space="preserve"> transfer over under the new legislation as long as they are not allowed to lapse. This means that a renewal is required to keep them valid every 12 months until 2024 when they are phased out. No new </w:t>
      </w:r>
      <w:proofErr w:type="spellStart"/>
      <w:r w:rsidR="00BA575A" w:rsidRPr="004C4CA4">
        <w:t>PfCO’s</w:t>
      </w:r>
      <w:proofErr w:type="spellEnd"/>
      <w:r w:rsidR="00BA575A" w:rsidRPr="004C4CA4">
        <w:t xml:space="preserve"> will now be issued.</w:t>
      </w:r>
    </w:p>
    <w:p w14:paraId="5CF5D620" w14:textId="77777777" w:rsidR="000C1ED4" w:rsidRPr="004C4CA4" w:rsidRDefault="00A278B3" w:rsidP="00F8607B">
      <w:pPr>
        <w:pStyle w:val="BodyText"/>
      </w:pPr>
      <w:r w:rsidRPr="004C4CA4">
        <w:t>We are currently in a transitional period until 1</w:t>
      </w:r>
      <w:r w:rsidRPr="004C4CA4">
        <w:rPr>
          <w:vertAlign w:val="superscript"/>
        </w:rPr>
        <w:t>st</w:t>
      </w:r>
      <w:r w:rsidRPr="004C4CA4">
        <w:t xml:space="preserve"> January 2023 which allows the use of so called ‘legacy drones’ to be used in line with the current legislation framework. </w:t>
      </w:r>
      <w:r w:rsidR="00176C31" w:rsidRPr="004C4CA4">
        <w:t>Each new drone will soon be required to carry a CE mark that will define which category it can operate under. At this time there are no drones commercially available that are marked for use under this new framework.</w:t>
      </w:r>
      <w:r w:rsidR="000C1ED4" w:rsidRPr="004C4CA4">
        <w:t xml:space="preserve"> </w:t>
      </w:r>
    </w:p>
    <w:p w14:paraId="5E247E5D" w14:textId="77777777" w:rsidR="00FE7C94" w:rsidRPr="004C4CA4" w:rsidRDefault="00FE7C94" w:rsidP="00F8607B">
      <w:pPr>
        <w:pStyle w:val="BodyText"/>
      </w:pPr>
      <w:r w:rsidRPr="004C4CA4">
        <w:t xml:space="preserve">There are certain rules that </w:t>
      </w:r>
      <w:r w:rsidRPr="00A94C0E">
        <w:rPr>
          <w:b/>
        </w:rPr>
        <w:t>must</w:t>
      </w:r>
      <w:r w:rsidRPr="004C4CA4">
        <w:t xml:space="preserve"> be followed, unless special permission is obtained from the CAA in the ‘Certified Category’ which is not yet operational. These are:</w:t>
      </w:r>
    </w:p>
    <w:p w14:paraId="39108F7A" w14:textId="77777777" w:rsidR="00FE7C94" w:rsidRPr="004C4CA4" w:rsidRDefault="00FE7C94" w:rsidP="00F8607B">
      <w:pPr>
        <w:pStyle w:val="BodyText"/>
        <w:numPr>
          <w:ilvl w:val="0"/>
          <w:numId w:val="44"/>
        </w:numPr>
      </w:pPr>
      <w:r w:rsidRPr="004C4CA4">
        <w:t>Maximum flight altitude of 120m or 400ft.</w:t>
      </w:r>
    </w:p>
    <w:p w14:paraId="4B5CFF0E" w14:textId="77777777" w:rsidR="00FE7C94" w:rsidRPr="004C4CA4" w:rsidRDefault="00FE7C94" w:rsidP="00F8607B">
      <w:pPr>
        <w:pStyle w:val="BodyText"/>
        <w:numPr>
          <w:ilvl w:val="0"/>
          <w:numId w:val="44"/>
        </w:numPr>
      </w:pPr>
      <w:r w:rsidRPr="004C4CA4">
        <w:t>No dropping of objects of any kind.</w:t>
      </w:r>
    </w:p>
    <w:p w14:paraId="49B19DB8" w14:textId="77777777" w:rsidR="00FE7C94" w:rsidRDefault="00FE7C94" w:rsidP="00F8607B">
      <w:pPr>
        <w:pStyle w:val="BodyText"/>
        <w:numPr>
          <w:ilvl w:val="0"/>
          <w:numId w:val="44"/>
        </w:numPr>
      </w:pPr>
      <w:r w:rsidRPr="004C4CA4">
        <w:t>No carrying of dangerous goods.</w:t>
      </w:r>
    </w:p>
    <w:p w14:paraId="452E3209" w14:textId="730971AD" w:rsidR="00A94C0E" w:rsidRPr="00A94C0E" w:rsidRDefault="00A94C0E" w:rsidP="00F8607B">
      <w:pPr>
        <w:pStyle w:val="BodyText"/>
      </w:pPr>
      <w:r>
        <w:t>These rules are to be kept at all times</w:t>
      </w:r>
      <w:r w:rsidR="007B2EBC">
        <w:t xml:space="preserve"> unless special permission has been obtained. Failure to comply can result in fines or a prison sentence.</w:t>
      </w:r>
    </w:p>
    <w:p w14:paraId="3DFC6952" w14:textId="77777777" w:rsidR="00176C31" w:rsidRPr="004C4CA4" w:rsidRDefault="000C1ED4" w:rsidP="00F8607B">
      <w:pPr>
        <w:pStyle w:val="BodyText"/>
      </w:pPr>
      <w:r w:rsidRPr="004C4CA4">
        <w:t xml:space="preserve">Under the new EASA framework, operations are split into three main categories. </w:t>
      </w:r>
    </w:p>
    <w:p w14:paraId="17614196" w14:textId="77777777" w:rsidR="00BA575A" w:rsidRPr="004C4CA4" w:rsidRDefault="00BA575A" w:rsidP="00F8607B">
      <w:pPr>
        <w:pStyle w:val="BodyText"/>
      </w:pPr>
      <w:r w:rsidRPr="004C4CA4">
        <w:t>Each</w:t>
      </w:r>
      <w:r w:rsidR="00176C31" w:rsidRPr="004C4CA4">
        <w:t xml:space="preserve"> of the new categories allow</w:t>
      </w:r>
      <w:r w:rsidRPr="004C4CA4">
        <w:t xml:space="preserve"> operations depending on the risk</w:t>
      </w:r>
      <w:r w:rsidR="00A278B3" w:rsidRPr="004C4CA4">
        <w:t xml:space="preserve"> involved and the aircraft used and are as follows:</w:t>
      </w:r>
    </w:p>
    <w:p w14:paraId="091DE652" w14:textId="72999FAC" w:rsidR="00A278B3" w:rsidRDefault="00A278B3" w:rsidP="00DD3959">
      <w:pPr>
        <w:pStyle w:val="Heading2"/>
      </w:pPr>
      <w:bookmarkStart w:id="5" w:name="_Toc71035921"/>
      <w:r w:rsidRPr="00A278B3">
        <w:t>Open Category – Low Risk – Split into 3 sections – A1, A2 &amp; A3</w:t>
      </w:r>
      <w:bookmarkEnd w:id="5"/>
    </w:p>
    <w:p w14:paraId="5B198E8F" w14:textId="77777777" w:rsidR="000C1ED4" w:rsidRPr="004C4CA4" w:rsidRDefault="000C1ED4" w:rsidP="00F8607B">
      <w:pPr>
        <w:pStyle w:val="BodyText"/>
      </w:pPr>
      <w:r w:rsidRPr="004C4CA4">
        <w:t>Subcategory A2 is only attainable through the completion of the A2CofC</w:t>
      </w:r>
      <w:r w:rsidR="00906A2C" w:rsidRPr="004C4CA4">
        <w:rPr>
          <w:rStyle w:val="FootnoteReference"/>
          <w:b/>
          <w:bCs/>
        </w:rPr>
        <w:footnoteReference w:id="9"/>
      </w:r>
      <w:r w:rsidRPr="004C4CA4">
        <w:t xml:space="preserve"> course</w:t>
      </w:r>
      <w:r w:rsidR="00906A2C" w:rsidRPr="004C4CA4">
        <w:t>. This is valid for 5 years and allows operations within this category for the applicable. No Operations Manual is required by the certificate holder.</w:t>
      </w:r>
    </w:p>
    <w:p w14:paraId="7E7EFBAE" w14:textId="77777777" w:rsidR="006A023D" w:rsidRPr="004C4CA4" w:rsidRDefault="006A023D" w:rsidP="00F8607B">
      <w:pPr>
        <w:pStyle w:val="BodyText"/>
      </w:pPr>
      <w:r w:rsidRPr="004C4CA4">
        <w:t>From 1</w:t>
      </w:r>
      <w:r w:rsidRPr="004C4CA4">
        <w:rPr>
          <w:vertAlign w:val="superscript"/>
        </w:rPr>
        <w:t>st</w:t>
      </w:r>
      <w:r w:rsidRPr="004C4CA4">
        <w:t xml:space="preserve"> January 2023, all aircraft sold will be required to have a class mark. Until this time, all current drones will be classed under the category within which they can operate.</w:t>
      </w:r>
    </w:p>
    <w:p w14:paraId="688A4C74" w14:textId="77777777" w:rsidR="00C0125D" w:rsidRPr="004C4CA4" w:rsidRDefault="00C0125D" w:rsidP="00F8607B">
      <w:pPr>
        <w:pStyle w:val="BodyText"/>
      </w:pPr>
      <w:r w:rsidRPr="004C4CA4">
        <w:lastRenderedPageBreak/>
        <w:t>T</w:t>
      </w:r>
      <w:r w:rsidR="005D3465" w:rsidRPr="004C4CA4">
        <w:t>he table below</w:t>
      </w:r>
      <w:r w:rsidRPr="004C4CA4">
        <w:t xml:space="preserve"> </w:t>
      </w:r>
      <w:r w:rsidR="005D3465" w:rsidRPr="004C4CA4">
        <w:t xml:space="preserve">(Table 4.1) </w:t>
      </w:r>
      <w:r w:rsidRPr="004C4CA4">
        <w:t xml:space="preserve">outlines the </w:t>
      </w:r>
      <w:proofErr w:type="gramStart"/>
      <w:r w:rsidRPr="004C4CA4">
        <w:t>sub categories</w:t>
      </w:r>
      <w:proofErr w:type="gramEnd"/>
      <w:r w:rsidRPr="004C4CA4">
        <w:t xml:space="preserve"> along with the details of the appropriate class of aircraft and licensing.</w:t>
      </w:r>
      <w:r w:rsidR="006A023D" w:rsidRPr="004C4CA4">
        <w:t xml:space="preserve"> </w:t>
      </w:r>
    </w:p>
    <w:tbl>
      <w:tblPr>
        <w:tblStyle w:val="TableGrid"/>
        <w:tblW w:w="9063" w:type="dxa"/>
        <w:tblLook w:val="06E0" w:firstRow="1" w:lastRow="1" w:firstColumn="1" w:lastColumn="0" w:noHBand="1" w:noVBand="1"/>
      </w:tblPr>
      <w:tblGrid>
        <w:gridCol w:w="1409"/>
        <w:gridCol w:w="1472"/>
        <w:gridCol w:w="1509"/>
        <w:gridCol w:w="1895"/>
        <w:gridCol w:w="1372"/>
        <w:gridCol w:w="1406"/>
      </w:tblGrid>
      <w:tr w:rsidR="007B2EBC" w:rsidRPr="00631044" w14:paraId="07AA38E4" w14:textId="77777777" w:rsidTr="00EC6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gridSpan w:val="2"/>
            <w:shd w:val="clear" w:color="auto" w:fill="CAC8C8"/>
          </w:tcPr>
          <w:p w14:paraId="1CA3DCED" w14:textId="77777777" w:rsidR="007B2EBC" w:rsidRPr="00631044" w:rsidRDefault="007B2EBC" w:rsidP="00E83A46">
            <w:r>
              <w:t>Type of operation</w:t>
            </w:r>
          </w:p>
        </w:tc>
        <w:tc>
          <w:tcPr>
            <w:tcW w:w="4776" w:type="dxa"/>
            <w:gridSpan w:val="3"/>
            <w:shd w:val="clear" w:color="auto" w:fill="CAC8C8"/>
          </w:tcPr>
          <w:p w14:paraId="555F4152" w14:textId="300DE29C" w:rsidR="007B2EBC" w:rsidRPr="00631044" w:rsidRDefault="007B2EBC" w:rsidP="00E83A46">
            <w:pPr>
              <w:cnfStyle w:val="100000000000" w:firstRow="1" w:lastRow="0" w:firstColumn="0" w:lastColumn="0" w:oddVBand="0" w:evenVBand="0" w:oddHBand="0" w:evenHBand="0" w:firstRowFirstColumn="0" w:firstRowLastColumn="0" w:lastRowFirstColumn="0" w:lastRowLastColumn="0"/>
            </w:pPr>
            <w:r>
              <w:t>Details of drone</w:t>
            </w:r>
          </w:p>
        </w:tc>
        <w:tc>
          <w:tcPr>
            <w:tcW w:w="1406" w:type="dxa"/>
            <w:shd w:val="clear" w:color="auto" w:fill="CAC8C8"/>
          </w:tcPr>
          <w:p w14:paraId="4259BCBB" w14:textId="463B8B67" w:rsidR="007B2EBC" w:rsidRPr="00631044" w:rsidRDefault="007B2EBC" w:rsidP="00E83A46">
            <w:pPr>
              <w:cnfStyle w:val="100000000000" w:firstRow="1" w:lastRow="0" w:firstColumn="0" w:lastColumn="0" w:oddVBand="0" w:evenVBand="0" w:oddHBand="0" w:evenHBand="0" w:firstRowFirstColumn="0" w:firstRowLastColumn="0" w:lastRowFirstColumn="0" w:lastRowLastColumn="0"/>
            </w:pPr>
            <w:r>
              <w:t>Pilot</w:t>
            </w:r>
          </w:p>
        </w:tc>
      </w:tr>
      <w:tr w:rsidR="007B2EBC" w:rsidRPr="00631044" w14:paraId="580F899C" w14:textId="77777777" w:rsidTr="007B2EBC">
        <w:tc>
          <w:tcPr>
            <w:cnfStyle w:val="001000000000" w:firstRow="0" w:lastRow="0" w:firstColumn="1" w:lastColumn="0" w:oddVBand="0" w:evenVBand="0" w:oddHBand="0" w:evenHBand="0" w:firstRowFirstColumn="0" w:firstRowLastColumn="0" w:lastRowFirstColumn="0" w:lastRowLastColumn="0"/>
            <w:tcW w:w="1409" w:type="dxa"/>
            <w:shd w:val="clear" w:color="auto" w:fill="CAC8C8"/>
          </w:tcPr>
          <w:p w14:paraId="285525F9" w14:textId="77777777" w:rsidR="007B2EBC" w:rsidRPr="00FE7C94" w:rsidRDefault="007B2EBC" w:rsidP="007B2EBC">
            <w:pPr>
              <w:jc w:val="center"/>
              <w:rPr>
                <w:b/>
              </w:rPr>
            </w:pPr>
            <w:r>
              <w:rPr>
                <w:b/>
              </w:rPr>
              <w:t>Subcategory</w:t>
            </w:r>
          </w:p>
        </w:tc>
        <w:tc>
          <w:tcPr>
            <w:tcW w:w="1472" w:type="dxa"/>
            <w:shd w:val="clear" w:color="auto" w:fill="CAC8C8"/>
          </w:tcPr>
          <w:p w14:paraId="659E7C33" w14:textId="77777777" w:rsidR="007B2EBC" w:rsidRPr="00FE7C94" w:rsidRDefault="007B2EBC" w:rsidP="007B2EBC">
            <w:pPr>
              <w:cnfStyle w:val="000000000000" w:firstRow="0" w:lastRow="0" w:firstColumn="0" w:lastColumn="0" w:oddVBand="0" w:evenVBand="0" w:oddHBand="0" w:evenHBand="0" w:firstRowFirstColumn="0" w:firstRowLastColumn="0" w:lastRowFirstColumn="0" w:lastRowLastColumn="0"/>
              <w:rPr>
                <w:b/>
              </w:rPr>
            </w:pPr>
            <w:r>
              <w:rPr>
                <w:b/>
              </w:rPr>
              <w:t>Operating area</w:t>
            </w:r>
          </w:p>
        </w:tc>
        <w:tc>
          <w:tcPr>
            <w:tcW w:w="1509" w:type="dxa"/>
            <w:shd w:val="clear" w:color="auto" w:fill="CAC8C8"/>
          </w:tcPr>
          <w:p w14:paraId="6DA0A377" w14:textId="5DAEA092" w:rsidR="007B2EBC" w:rsidRDefault="007B2EBC" w:rsidP="007B2EBC">
            <w:pPr>
              <w:cnfStyle w:val="000000000000" w:firstRow="0" w:lastRow="0" w:firstColumn="0" w:lastColumn="0" w:oddVBand="0" w:evenVBand="0" w:oddHBand="0" w:evenHBand="0" w:firstRowFirstColumn="0" w:firstRowLastColumn="0" w:lastRowFirstColumn="0" w:lastRowLastColumn="0"/>
              <w:rPr>
                <w:b/>
              </w:rPr>
            </w:pPr>
            <w:r>
              <w:rPr>
                <w:b/>
              </w:rPr>
              <w:t>Class details/Class Mark</w:t>
            </w:r>
          </w:p>
        </w:tc>
        <w:tc>
          <w:tcPr>
            <w:tcW w:w="1895" w:type="dxa"/>
            <w:shd w:val="clear" w:color="auto" w:fill="CAC8C8"/>
          </w:tcPr>
          <w:p w14:paraId="0C0F99F4" w14:textId="3C08F869" w:rsidR="007B2EBC" w:rsidRPr="00FE7C94" w:rsidRDefault="007B2EBC" w:rsidP="007B2EBC">
            <w:pPr>
              <w:cnfStyle w:val="000000000000" w:firstRow="0" w:lastRow="0" w:firstColumn="0" w:lastColumn="0" w:oddVBand="0" w:evenVBand="0" w:oddHBand="0" w:evenHBand="0" w:firstRowFirstColumn="0" w:firstRowLastColumn="0" w:lastRowFirstColumn="0" w:lastRowLastColumn="0"/>
              <w:rPr>
                <w:b/>
              </w:rPr>
            </w:pPr>
            <w:r>
              <w:rPr>
                <w:b/>
              </w:rPr>
              <w:t>Common models available</w:t>
            </w:r>
          </w:p>
        </w:tc>
        <w:tc>
          <w:tcPr>
            <w:tcW w:w="1372" w:type="dxa"/>
            <w:shd w:val="clear" w:color="auto" w:fill="CAC8C8"/>
          </w:tcPr>
          <w:p w14:paraId="4D91EEEC" w14:textId="77777777" w:rsidR="007B2EBC" w:rsidRPr="006A023D" w:rsidRDefault="007B2EBC" w:rsidP="007B2EBC">
            <w:pPr>
              <w:cnfStyle w:val="000000000000" w:firstRow="0" w:lastRow="0" w:firstColumn="0" w:lastColumn="0" w:oddVBand="0" w:evenVBand="0" w:oddHBand="0" w:evenHBand="0" w:firstRowFirstColumn="0" w:firstRowLastColumn="0" w:lastRowFirstColumn="0" w:lastRowLastColumn="0"/>
              <w:rPr>
                <w:b/>
              </w:rPr>
            </w:pPr>
            <w:r>
              <w:rPr>
                <w:b/>
              </w:rPr>
              <w:t>Operational limitation date</w:t>
            </w:r>
          </w:p>
        </w:tc>
        <w:tc>
          <w:tcPr>
            <w:tcW w:w="1406" w:type="dxa"/>
            <w:shd w:val="clear" w:color="auto" w:fill="CAC8C8"/>
          </w:tcPr>
          <w:p w14:paraId="72879FEF" w14:textId="79050174" w:rsidR="007B2EBC" w:rsidRPr="00FE7C94" w:rsidRDefault="007B2EBC" w:rsidP="007B2EBC">
            <w:pPr>
              <w:cnfStyle w:val="000000000000" w:firstRow="0" w:lastRow="0" w:firstColumn="0" w:lastColumn="0" w:oddVBand="0" w:evenVBand="0" w:oddHBand="0" w:evenHBand="0" w:firstRowFirstColumn="0" w:firstRowLastColumn="0" w:lastRowFirstColumn="0" w:lastRowLastColumn="0"/>
              <w:rPr>
                <w:b/>
              </w:rPr>
            </w:pPr>
            <w:r w:rsidRPr="00FE7C94">
              <w:rPr>
                <w:b/>
              </w:rPr>
              <w:t>Competency</w:t>
            </w:r>
          </w:p>
        </w:tc>
      </w:tr>
      <w:tr w:rsidR="007B2EBC" w:rsidRPr="00631044" w14:paraId="14FCD776"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val="restart"/>
          </w:tcPr>
          <w:p w14:paraId="671F1430" w14:textId="77777777" w:rsidR="007B2EBC" w:rsidRPr="00D24585" w:rsidRDefault="007B2EBC" w:rsidP="007B2EBC">
            <w:pPr>
              <w:jc w:val="center"/>
              <w:rPr>
                <w:b/>
              </w:rPr>
            </w:pPr>
            <w:r>
              <w:rPr>
                <w:b/>
              </w:rPr>
              <w:t>A1</w:t>
            </w:r>
          </w:p>
        </w:tc>
        <w:tc>
          <w:tcPr>
            <w:tcW w:w="1472" w:type="dxa"/>
            <w:vMerge w:val="restart"/>
          </w:tcPr>
          <w:p w14:paraId="65DACB40" w14:textId="77777777" w:rsidR="008415D6" w:rsidRDefault="007B2EBC" w:rsidP="008415D6">
            <w:pPr>
              <w:cnfStyle w:val="000000000000" w:firstRow="0" w:lastRow="0" w:firstColumn="0" w:lastColumn="0" w:oddVBand="0" w:evenVBand="0" w:oddHBand="0" w:evenHBand="0" w:firstRowFirstColumn="0" w:firstRowLastColumn="0" w:lastRowFirstColumn="0" w:lastRowLastColumn="0"/>
            </w:pPr>
            <w:r>
              <w:t>Can fly over uninvolved people, but not over crowds</w:t>
            </w:r>
            <w:r w:rsidR="008415D6">
              <w:t xml:space="preserve"> </w:t>
            </w:r>
          </w:p>
          <w:p w14:paraId="2E567292" w14:textId="15B451BC" w:rsidR="007B2EBC" w:rsidRPr="00631044" w:rsidRDefault="008415D6" w:rsidP="008415D6">
            <w:pPr>
              <w:cnfStyle w:val="000000000000" w:firstRow="0" w:lastRow="0" w:firstColumn="0" w:lastColumn="0" w:oddVBand="0" w:evenVBand="0" w:oddHBand="0" w:evenHBand="0" w:firstRowFirstColumn="0" w:firstRowLastColumn="0" w:lastRowFirstColumn="0" w:lastRowLastColumn="0"/>
            </w:pPr>
            <w:r>
              <w:t>e.g. rural locations and remote AGI’s</w:t>
            </w:r>
          </w:p>
        </w:tc>
        <w:tc>
          <w:tcPr>
            <w:tcW w:w="1509" w:type="dxa"/>
          </w:tcPr>
          <w:p w14:paraId="4E0D369C" w14:textId="0F52EDEA" w:rsidR="007B2EBC" w:rsidRDefault="007B2EBC" w:rsidP="008415D6">
            <w:pPr>
              <w:cnfStyle w:val="000000000000" w:firstRow="0" w:lastRow="0" w:firstColumn="0" w:lastColumn="0" w:oddVBand="0" w:evenVBand="0" w:oddHBand="0" w:evenHBand="0" w:firstRowFirstColumn="0" w:firstRowLastColumn="0" w:lastRowFirstColumn="0" w:lastRowLastColumn="0"/>
            </w:pPr>
            <w:r>
              <w:t>Privately built &lt;250g and          &lt; 19m/s</w:t>
            </w:r>
          </w:p>
        </w:tc>
        <w:tc>
          <w:tcPr>
            <w:tcW w:w="1895" w:type="dxa"/>
          </w:tcPr>
          <w:p w14:paraId="45760B8D" w14:textId="35475B61"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N/A</w:t>
            </w:r>
          </w:p>
        </w:tc>
        <w:tc>
          <w:tcPr>
            <w:tcW w:w="1372" w:type="dxa"/>
            <w:vMerge w:val="restart"/>
          </w:tcPr>
          <w:p w14:paraId="5CA6091F"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N/A</w:t>
            </w:r>
          </w:p>
        </w:tc>
        <w:tc>
          <w:tcPr>
            <w:tcW w:w="1406" w:type="dxa"/>
            <w:vMerge w:val="restart"/>
          </w:tcPr>
          <w:p w14:paraId="68B8CF7D" w14:textId="6AE2012A"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Read user manual</w:t>
            </w:r>
          </w:p>
        </w:tc>
      </w:tr>
      <w:tr w:rsidR="007B2EBC" w:rsidRPr="00631044" w14:paraId="3DEAF5DA"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tcPr>
          <w:p w14:paraId="42E296AB" w14:textId="77777777" w:rsidR="007B2EBC" w:rsidRPr="00D24585" w:rsidRDefault="007B2EBC" w:rsidP="007B2EBC">
            <w:pPr>
              <w:jc w:val="center"/>
              <w:rPr>
                <w:b/>
              </w:rPr>
            </w:pPr>
          </w:p>
        </w:tc>
        <w:tc>
          <w:tcPr>
            <w:tcW w:w="1472" w:type="dxa"/>
            <w:vMerge/>
          </w:tcPr>
          <w:p w14:paraId="09BAFEEF" w14:textId="77777777"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p>
        </w:tc>
        <w:tc>
          <w:tcPr>
            <w:tcW w:w="1509" w:type="dxa"/>
          </w:tcPr>
          <w:p w14:paraId="2C2E3F3C" w14:textId="7B7DDA8F" w:rsidR="007B2EBC" w:rsidRDefault="007B2EBC" w:rsidP="008415D6">
            <w:pPr>
              <w:cnfStyle w:val="000000000000" w:firstRow="0" w:lastRow="0" w:firstColumn="0" w:lastColumn="0" w:oddVBand="0" w:evenVBand="0" w:oddHBand="0" w:evenHBand="0" w:firstRowFirstColumn="0" w:firstRowLastColumn="0" w:lastRowFirstColumn="0" w:lastRowLastColumn="0"/>
            </w:pPr>
            <w:r>
              <w:t>Legacy (pre 1</w:t>
            </w:r>
            <w:r w:rsidRPr="006A023D">
              <w:rPr>
                <w:vertAlign w:val="superscript"/>
              </w:rPr>
              <w:t>st</w:t>
            </w:r>
            <w:r>
              <w:t xml:space="preserve"> January 2021) &lt;250g</w:t>
            </w:r>
          </w:p>
        </w:tc>
        <w:tc>
          <w:tcPr>
            <w:tcW w:w="1895" w:type="dxa"/>
          </w:tcPr>
          <w:p w14:paraId="65D2BE02" w14:textId="3F8A63B4"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DJI Mavic Mini</w:t>
            </w:r>
          </w:p>
        </w:tc>
        <w:tc>
          <w:tcPr>
            <w:tcW w:w="1372" w:type="dxa"/>
            <w:vMerge/>
          </w:tcPr>
          <w:p w14:paraId="60D052DA"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c>
          <w:tcPr>
            <w:tcW w:w="1406" w:type="dxa"/>
            <w:vMerge/>
          </w:tcPr>
          <w:p w14:paraId="33076643" w14:textId="525035C0"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r>
      <w:tr w:rsidR="007B2EBC" w:rsidRPr="00631044" w14:paraId="2C073674" w14:textId="77777777" w:rsidTr="007B2EBC">
        <w:trPr>
          <w:trHeight w:val="269"/>
        </w:trPr>
        <w:tc>
          <w:tcPr>
            <w:cnfStyle w:val="001000000000" w:firstRow="0" w:lastRow="0" w:firstColumn="1" w:lastColumn="0" w:oddVBand="0" w:evenVBand="0" w:oddHBand="0" w:evenHBand="0" w:firstRowFirstColumn="0" w:firstRowLastColumn="0" w:lastRowFirstColumn="0" w:lastRowLastColumn="0"/>
            <w:tcW w:w="1409" w:type="dxa"/>
            <w:vMerge/>
          </w:tcPr>
          <w:p w14:paraId="79E67A0B" w14:textId="77777777" w:rsidR="007B2EBC" w:rsidRPr="00D24585" w:rsidRDefault="007B2EBC" w:rsidP="007B2EBC">
            <w:pPr>
              <w:jc w:val="center"/>
              <w:rPr>
                <w:b/>
              </w:rPr>
            </w:pPr>
          </w:p>
        </w:tc>
        <w:tc>
          <w:tcPr>
            <w:tcW w:w="1472" w:type="dxa"/>
            <w:vMerge/>
          </w:tcPr>
          <w:p w14:paraId="19E4EDA3" w14:textId="77777777"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p>
        </w:tc>
        <w:tc>
          <w:tcPr>
            <w:tcW w:w="1509" w:type="dxa"/>
          </w:tcPr>
          <w:p w14:paraId="05D0D0E4" w14:textId="263694C4" w:rsidR="007B2EBC" w:rsidRDefault="007B2EBC" w:rsidP="008415D6">
            <w:pPr>
              <w:cnfStyle w:val="000000000000" w:firstRow="0" w:lastRow="0" w:firstColumn="0" w:lastColumn="0" w:oddVBand="0" w:evenVBand="0" w:oddHBand="0" w:evenHBand="0" w:firstRowFirstColumn="0" w:firstRowLastColumn="0" w:lastRowFirstColumn="0" w:lastRowLastColumn="0"/>
            </w:pPr>
            <w:r>
              <w:t>C0 &lt;250g and          &lt; 19m/s</w:t>
            </w:r>
          </w:p>
        </w:tc>
        <w:tc>
          <w:tcPr>
            <w:tcW w:w="1895" w:type="dxa"/>
            <w:vMerge w:val="restart"/>
          </w:tcPr>
          <w:p w14:paraId="7E7D4095" w14:textId="233945E5"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Not Currently Available</w:t>
            </w:r>
          </w:p>
        </w:tc>
        <w:tc>
          <w:tcPr>
            <w:tcW w:w="1372" w:type="dxa"/>
            <w:vMerge/>
          </w:tcPr>
          <w:p w14:paraId="26238114"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c>
          <w:tcPr>
            <w:tcW w:w="1406" w:type="dxa"/>
            <w:vMerge/>
          </w:tcPr>
          <w:p w14:paraId="3B1B93F0" w14:textId="0B21C515"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r>
      <w:tr w:rsidR="007B2EBC" w:rsidRPr="00631044" w14:paraId="6CFC6DAF"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tcPr>
          <w:p w14:paraId="2BC0D8EF" w14:textId="77777777" w:rsidR="007B2EBC" w:rsidRPr="00D24585" w:rsidRDefault="007B2EBC" w:rsidP="007B2EBC">
            <w:pPr>
              <w:jc w:val="center"/>
              <w:rPr>
                <w:b/>
              </w:rPr>
            </w:pPr>
          </w:p>
        </w:tc>
        <w:tc>
          <w:tcPr>
            <w:tcW w:w="1472" w:type="dxa"/>
            <w:vMerge w:val="restart"/>
          </w:tcPr>
          <w:p w14:paraId="0811CF18" w14:textId="77777777" w:rsidR="007B2EBC" w:rsidRDefault="007B2EBC" w:rsidP="008415D6">
            <w:pPr>
              <w:cnfStyle w:val="000000000000" w:firstRow="0" w:lastRow="0" w:firstColumn="0" w:lastColumn="0" w:oddVBand="0" w:evenVBand="0" w:oddHBand="0" w:evenHBand="0" w:firstRowFirstColumn="0" w:firstRowLastColumn="0" w:lastRowFirstColumn="0" w:lastRowLastColumn="0"/>
            </w:pPr>
            <w:r>
              <w:t>No intentional flight over uninvolved people</w:t>
            </w:r>
          </w:p>
          <w:p w14:paraId="204F05AB" w14:textId="1D8D82C5" w:rsidR="008415D6" w:rsidRPr="00631044" w:rsidRDefault="008415D6" w:rsidP="008415D6">
            <w:pPr>
              <w:cnfStyle w:val="000000000000" w:firstRow="0" w:lastRow="0" w:firstColumn="0" w:lastColumn="0" w:oddVBand="0" w:evenVBand="0" w:oddHBand="0" w:evenHBand="0" w:firstRowFirstColumn="0" w:firstRowLastColumn="0" w:lastRowFirstColumn="0" w:lastRowLastColumn="0"/>
            </w:pPr>
            <w:r>
              <w:t>e.g. rural locations</w:t>
            </w:r>
          </w:p>
        </w:tc>
        <w:tc>
          <w:tcPr>
            <w:tcW w:w="1509" w:type="dxa"/>
          </w:tcPr>
          <w:p w14:paraId="5A8538C8" w14:textId="16F5DD93" w:rsidR="007B2EBC" w:rsidRDefault="007B2EBC" w:rsidP="008415D6">
            <w:pPr>
              <w:cnfStyle w:val="000000000000" w:firstRow="0" w:lastRow="0" w:firstColumn="0" w:lastColumn="0" w:oddVBand="0" w:evenVBand="0" w:oddHBand="0" w:evenHBand="0" w:firstRowFirstColumn="0" w:firstRowLastColumn="0" w:lastRowFirstColumn="0" w:lastRowLastColumn="0"/>
            </w:pPr>
            <w:r>
              <w:t>C1 &lt;900g</w:t>
            </w:r>
          </w:p>
        </w:tc>
        <w:tc>
          <w:tcPr>
            <w:tcW w:w="1895" w:type="dxa"/>
            <w:vMerge/>
          </w:tcPr>
          <w:p w14:paraId="1299377B" w14:textId="673B301D"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p>
        </w:tc>
        <w:tc>
          <w:tcPr>
            <w:tcW w:w="1372" w:type="dxa"/>
            <w:vMerge/>
          </w:tcPr>
          <w:p w14:paraId="1AF232AB"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c>
          <w:tcPr>
            <w:tcW w:w="1406" w:type="dxa"/>
          </w:tcPr>
          <w:p w14:paraId="588E7A73" w14:textId="6FEF2BA2"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Read user manual. Complete online training and test</w:t>
            </w:r>
          </w:p>
        </w:tc>
      </w:tr>
      <w:tr w:rsidR="007B2EBC" w:rsidRPr="00631044" w14:paraId="19F14190"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tcPr>
          <w:p w14:paraId="2B08BF99" w14:textId="77777777" w:rsidR="007B2EBC" w:rsidRPr="00D24585" w:rsidRDefault="007B2EBC" w:rsidP="007B2EBC">
            <w:pPr>
              <w:jc w:val="center"/>
              <w:rPr>
                <w:b/>
              </w:rPr>
            </w:pPr>
          </w:p>
        </w:tc>
        <w:tc>
          <w:tcPr>
            <w:tcW w:w="1472" w:type="dxa"/>
            <w:vMerge/>
          </w:tcPr>
          <w:p w14:paraId="09AB0F27" w14:textId="77777777"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p>
        </w:tc>
        <w:tc>
          <w:tcPr>
            <w:tcW w:w="1509" w:type="dxa"/>
          </w:tcPr>
          <w:p w14:paraId="0D6E71E9" w14:textId="714216FB" w:rsidR="007B2EBC" w:rsidRDefault="007B2EBC" w:rsidP="008415D6">
            <w:pPr>
              <w:cnfStyle w:val="000000000000" w:firstRow="0" w:lastRow="0" w:firstColumn="0" w:lastColumn="0" w:oddVBand="0" w:evenVBand="0" w:oddHBand="0" w:evenHBand="0" w:firstRowFirstColumn="0" w:firstRowLastColumn="0" w:lastRowFirstColumn="0" w:lastRowLastColumn="0"/>
            </w:pPr>
            <w:r>
              <w:t>A1 Transitional &lt;500g</w:t>
            </w:r>
          </w:p>
        </w:tc>
        <w:tc>
          <w:tcPr>
            <w:tcW w:w="1895" w:type="dxa"/>
          </w:tcPr>
          <w:p w14:paraId="0270F1FC" w14:textId="46962B4A"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DJI Mavic Air</w:t>
            </w:r>
          </w:p>
        </w:tc>
        <w:tc>
          <w:tcPr>
            <w:tcW w:w="1372" w:type="dxa"/>
          </w:tcPr>
          <w:p w14:paraId="42000778"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31 December 2022</w:t>
            </w:r>
          </w:p>
        </w:tc>
        <w:tc>
          <w:tcPr>
            <w:tcW w:w="1406" w:type="dxa"/>
          </w:tcPr>
          <w:p w14:paraId="162B65E8" w14:textId="0B29F325"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A2 CofC Theoretical test</w:t>
            </w:r>
          </w:p>
        </w:tc>
      </w:tr>
      <w:tr w:rsidR="007B2EBC" w:rsidRPr="00631044" w14:paraId="0E1C1652"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val="restart"/>
          </w:tcPr>
          <w:p w14:paraId="576CE157" w14:textId="77777777" w:rsidR="007B2EBC" w:rsidRPr="00D24585" w:rsidRDefault="007B2EBC" w:rsidP="007B2EBC">
            <w:pPr>
              <w:jc w:val="center"/>
              <w:rPr>
                <w:b/>
              </w:rPr>
            </w:pPr>
            <w:r>
              <w:rPr>
                <w:b/>
              </w:rPr>
              <w:t>A2</w:t>
            </w:r>
          </w:p>
        </w:tc>
        <w:tc>
          <w:tcPr>
            <w:tcW w:w="1472" w:type="dxa"/>
          </w:tcPr>
          <w:p w14:paraId="58DE761D" w14:textId="77777777" w:rsidR="007B2EBC" w:rsidRDefault="007B2EBC" w:rsidP="008415D6">
            <w:pPr>
              <w:cnfStyle w:val="000000000000" w:firstRow="0" w:lastRow="0" w:firstColumn="0" w:lastColumn="0" w:oddVBand="0" w:evenVBand="0" w:oddHBand="0" w:evenHBand="0" w:firstRowFirstColumn="0" w:firstRowLastColumn="0" w:lastRowFirstColumn="0" w:lastRowLastColumn="0"/>
            </w:pPr>
            <w:r>
              <w:t>No closer than 30m horizontally from uninvolved people or 5m in ‘low speed’ mode in a 1:1 height to distance ratio.</w:t>
            </w:r>
          </w:p>
          <w:p w14:paraId="070DB102" w14:textId="6966195D" w:rsidR="008415D6" w:rsidRPr="00631044" w:rsidRDefault="008415D6" w:rsidP="008415D6">
            <w:pPr>
              <w:cnfStyle w:val="000000000000" w:firstRow="0" w:lastRow="0" w:firstColumn="0" w:lastColumn="0" w:oddVBand="0" w:evenVBand="0" w:oddHBand="0" w:evenHBand="0" w:firstRowFirstColumn="0" w:firstRowLastColumn="0" w:lastRowFirstColumn="0" w:lastRowLastColumn="0"/>
            </w:pPr>
            <w:r>
              <w:t>e.g. suburban locations</w:t>
            </w:r>
          </w:p>
        </w:tc>
        <w:tc>
          <w:tcPr>
            <w:tcW w:w="1509" w:type="dxa"/>
          </w:tcPr>
          <w:p w14:paraId="7203C9C6" w14:textId="0F789F6F" w:rsidR="007B2EBC" w:rsidRDefault="007B2EBC" w:rsidP="008415D6">
            <w:pPr>
              <w:cnfStyle w:val="000000000000" w:firstRow="0" w:lastRow="0" w:firstColumn="0" w:lastColumn="0" w:oddVBand="0" w:evenVBand="0" w:oddHBand="0" w:evenHBand="0" w:firstRowFirstColumn="0" w:firstRowLastColumn="0" w:lastRowFirstColumn="0" w:lastRowLastColumn="0"/>
            </w:pPr>
            <w:r>
              <w:t>C2 (can also be used in A3) &lt;4kg</w:t>
            </w:r>
          </w:p>
        </w:tc>
        <w:tc>
          <w:tcPr>
            <w:tcW w:w="1895" w:type="dxa"/>
          </w:tcPr>
          <w:p w14:paraId="334C4A82" w14:textId="600CA408"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Not Currently Available</w:t>
            </w:r>
          </w:p>
        </w:tc>
        <w:tc>
          <w:tcPr>
            <w:tcW w:w="1372" w:type="dxa"/>
          </w:tcPr>
          <w:p w14:paraId="10D31A39"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N/A</w:t>
            </w:r>
          </w:p>
        </w:tc>
        <w:tc>
          <w:tcPr>
            <w:tcW w:w="1406" w:type="dxa"/>
            <w:vMerge w:val="restart"/>
          </w:tcPr>
          <w:p w14:paraId="0DA1AAA4" w14:textId="49258431"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 xml:space="preserve">Read user manual. Complete online training and test. Complete self-practical training. </w:t>
            </w:r>
            <w:r w:rsidR="004702D3">
              <w:t xml:space="preserve">        </w:t>
            </w:r>
            <w:r>
              <w:t xml:space="preserve">A2 CofC Theoretical test </w:t>
            </w:r>
          </w:p>
        </w:tc>
      </w:tr>
      <w:tr w:rsidR="007B2EBC" w:rsidRPr="00631044" w14:paraId="498A2607"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tcPr>
          <w:p w14:paraId="6690F8DD" w14:textId="77777777" w:rsidR="007B2EBC" w:rsidRPr="00D24585" w:rsidRDefault="007B2EBC" w:rsidP="007B2EBC">
            <w:pPr>
              <w:jc w:val="center"/>
              <w:rPr>
                <w:b/>
              </w:rPr>
            </w:pPr>
          </w:p>
        </w:tc>
        <w:tc>
          <w:tcPr>
            <w:tcW w:w="1472" w:type="dxa"/>
          </w:tcPr>
          <w:p w14:paraId="2CDC25CF" w14:textId="77777777" w:rsidR="007B2EBC" w:rsidRDefault="007B2EBC" w:rsidP="008415D6">
            <w:pPr>
              <w:cnfStyle w:val="000000000000" w:firstRow="0" w:lastRow="0" w:firstColumn="0" w:lastColumn="0" w:oddVBand="0" w:evenVBand="0" w:oddHBand="0" w:evenHBand="0" w:firstRowFirstColumn="0" w:firstRowLastColumn="0" w:lastRowFirstColumn="0" w:lastRowLastColumn="0"/>
              <w:rPr>
                <w:color w:val="FF0000"/>
              </w:rPr>
            </w:pPr>
            <w:r>
              <w:t xml:space="preserve">No closer than 50m horizontally from uninvolved people </w:t>
            </w:r>
          </w:p>
          <w:p w14:paraId="62A83583" w14:textId="14A3415B" w:rsidR="008415D6" w:rsidRPr="00631044" w:rsidRDefault="008415D6" w:rsidP="008415D6">
            <w:pPr>
              <w:cnfStyle w:val="000000000000" w:firstRow="0" w:lastRow="0" w:firstColumn="0" w:lastColumn="0" w:oddVBand="0" w:evenVBand="0" w:oddHBand="0" w:evenHBand="0" w:firstRowFirstColumn="0" w:firstRowLastColumn="0" w:lastRowFirstColumn="0" w:lastRowLastColumn="0"/>
            </w:pPr>
            <w:r>
              <w:t>e.g. suburban locations, towns, etc.</w:t>
            </w:r>
          </w:p>
        </w:tc>
        <w:tc>
          <w:tcPr>
            <w:tcW w:w="1509" w:type="dxa"/>
          </w:tcPr>
          <w:p w14:paraId="15D73E58" w14:textId="21892FBB" w:rsidR="007B2EBC" w:rsidRDefault="007B2EBC" w:rsidP="008415D6">
            <w:pPr>
              <w:cnfStyle w:val="000000000000" w:firstRow="0" w:lastRow="0" w:firstColumn="0" w:lastColumn="0" w:oddVBand="0" w:evenVBand="0" w:oddHBand="0" w:evenHBand="0" w:firstRowFirstColumn="0" w:firstRowLastColumn="0" w:lastRowFirstColumn="0" w:lastRowLastColumn="0"/>
            </w:pPr>
            <w:r>
              <w:t>A1 Transitional &lt;2kg</w:t>
            </w:r>
          </w:p>
        </w:tc>
        <w:tc>
          <w:tcPr>
            <w:tcW w:w="1895" w:type="dxa"/>
          </w:tcPr>
          <w:p w14:paraId="6A19CCC3" w14:textId="1713C254"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DJI Phantom/DJI Mavic</w:t>
            </w:r>
          </w:p>
        </w:tc>
        <w:tc>
          <w:tcPr>
            <w:tcW w:w="1372" w:type="dxa"/>
          </w:tcPr>
          <w:p w14:paraId="7AD13D70"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31 December 2022</w:t>
            </w:r>
          </w:p>
        </w:tc>
        <w:tc>
          <w:tcPr>
            <w:tcW w:w="1406" w:type="dxa"/>
            <w:vMerge/>
          </w:tcPr>
          <w:p w14:paraId="482EE168" w14:textId="49108F38"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r>
      <w:tr w:rsidR="007B2EBC" w:rsidRPr="00631044" w14:paraId="7F277636"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val="restart"/>
          </w:tcPr>
          <w:p w14:paraId="53E1ACD0" w14:textId="77777777" w:rsidR="007B2EBC" w:rsidRPr="00D24585" w:rsidRDefault="007B2EBC" w:rsidP="007B2EBC">
            <w:pPr>
              <w:jc w:val="center"/>
              <w:rPr>
                <w:b/>
              </w:rPr>
            </w:pPr>
            <w:r>
              <w:rPr>
                <w:b/>
              </w:rPr>
              <w:t>A3</w:t>
            </w:r>
          </w:p>
        </w:tc>
        <w:tc>
          <w:tcPr>
            <w:tcW w:w="1472" w:type="dxa"/>
            <w:vMerge w:val="restart"/>
          </w:tcPr>
          <w:p w14:paraId="13AF9257" w14:textId="77777777" w:rsidR="007B2EBC" w:rsidRDefault="007B2EBC" w:rsidP="008415D6">
            <w:pPr>
              <w:cnfStyle w:val="000000000000" w:firstRow="0" w:lastRow="0" w:firstColumn="0" w:lastColumn="0" w:oddVBand="0" w:evenVBand="0" w:oddHBand="0" w:evenHBand="0" w:firstRowFirstColumn="0" w:firstRowLastColumn="0" w:lastRowFirstColumn="0" w:lastRowLastColumn="0"/>
            </w:pPr>
            <w:r>
              <w:t>No uninvolved people within the area of flight.</w:t>
            </w:r>
          </w:p>
          <w:p w14:paraId="518DC0DD" w14:textId="3DB6340E"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No flight within 150m horizontally of residential, commercial, industrial or recreational areas</w:t>
            </w:r>
            <w:r w:rsidR="008415D6">
              <w:t>.</w:t>
            </w:r>
          </w:p>
        </w:tc>
        <w:tc>
          <w:tcPr>
            <w:tcW w:w="1509" w:type="dxa"/>
          </w:tcPr>
          <w:p w14:paraId="1D0E1FCD" w14:textId="26F8DA93" w:rsidR="007B2EBC" w:rsidRDefault="007B2EBC" w:rsidP="008415D6">
            <w:pPr>
              <w:cnfStyle w:val="000000000000" w:firstRow="0" w:lastRow="0" w:firstColumn="0" w:lastColumn="0" w:oddVBand="0" w:evenVBand="0" w:oddHBand="0" w:evenHBand="0" w:firstRowFirstColumn="0" w:firstRowLastColumn="0" w:lastRowFirstColumn="0" w:lastRowLastColumn="0"/>
            </w:pPr>
            <w:r>
              <w:t>C3 &lt;25kg</w:t>
            </w:r>
          </w:p>
        </w:tc>
        <w:tc>
          <w:tcPr>
            <w:tcW w:w="1895" w:type="dxa"/>
            <w:vMerge w:val="restart"/>
          </w:tcPr>
          <w:p w14:paraId="462CAD09" w14:textId="519750FD"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Not Currently Available</w:t>
            </w:r>
          </w:p>
        </w:tc>
        <w:tc>
          <w:tcPr>
            <w:tcW w:w="1372" w:type="dxa"/>
          </w:tcPr>
          <w:p w14:paraId="3AF70870"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N/A</w:t>
            </w:r>
          </w:p>
        </w:tc>
        <w:tc>
          <w:tcPr>
            <w:tcW w:w="1406" w:type="dxa"/>
            <w:vMerge w:val="restart"/>
          </w:tcPr>
          <w:p w14:paraId="320B862F" w14:textId="6064D753"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Read user manual. Complete online training and test</w:t>
            </w:r>
          </w:p>
        </w:tc>
      </w:tr>
      <w:tr w:rsidR="007B2EBC" w:rsidRPr="00631044" w14:paraId="6C35DD4F"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tcPr>
          <w:p w14:paraId="27EEFE37" w14:textId="77777777" w:rsidR="007B2EBC" w:rsidRDefault="007B2EBC" w:rsidP="007B2EBC">
            <w:pPr>
              <w:jc w:val="center"/>
              <w:rPr>
                <w:b/>
              </w:rPr>
            </w:pPr>
          </w:p>
        </w:tc>
        <w:tc>
          <w:tcPr>
            <w:tcW w:w="1472" w:type="dxa"/>
            <w:vMerge/>
          </w:tcPr>
          <w:p w14:paraId="169B3C8E" w14:textId="77777777" w:rsidR="007B2EBC" w:rsidRDefault="007B2EBC" w:rsidP="008415D6">
            <w:pPr>
              <w:cnfStyle w:val="000000000000" w:firstRow="0" w:lastRow="0" w:firstColumn="0" w:lastColumn="0" w:oddVBand="0" w:evenVBand="0" w:oddHBand="0" w:evenHBand="0" w:firstRowFirstColumn="0" w:firstRowLastColumn="0" w:lastRowFirstColumn="0" w:lastRowLastColumn="0"/>
            </w:pPr>
          </w:p>
        </w:tc>
        <w:tc>
          <w:tcPr>
            <w:tcW w:w="1509" w:type="dxa"/>
          </w:tcPr>
          <w:p w14:paraId="4E55FDF6" w14:textId="33E5F160" w:rsidR="007B2EBC" w:rsidRDefault="007B2EBC" w:rsidP="008415D6">
            <w:pPr>
              <w:cnfStyle w:val="000000000000" w:firstRow="0" w:lastRow="0" w:firstColumn="0" w:lastColumn="0" w:oddVBand="0" w:evenVBand="0" w:oddHBand="0" w:evenHBand="0" w:firstRowFirstColumn="0" w:firstRowLastColumn="0" w:lastRowFirstColumn="0" w:lastRowLastColumn="0"/>
            </w:pPr>
            <w:r>
              <w:t>C4 &lt;25kg</w:t>
            </w:r>
          </w:p>
        </w:tc>
        <w:tc>
          <w:tcPr>
            <w:tcW w:w="1895" w:type="dxa"/>
            <w:vMerge/>
          </w:tcPr>
          <w:p w14:paraId="5C6ECC61" w14:textId="117E0D31" w:rsidR="007B2EBC" w:rsidRDefault="007B2EBC" w:rsidP="008415D6">
            <w:pPr>
              <w:cnfStyle w:val="000000000000" w:firstRow="0" w:lastRow="0" w:firstColumn="0" w:lastColumn="0" w:oddVBand="0" w:evenVBand="0" w:oddHBand="0" w:evenHBand="0" w:firstRowFirstColumn="0" w:firstRowLastColumn="0" w:lastRowFirstColumn="0" w:lastRowLastColumn="0"/>
            </w:pPr>
          </w:p>
        </w:tc>
        <w:tc>
          <w:tcPr>
            <w:tcW w:w="1372" w:type="dxa"/>
          </w:tcPr>
          <w:p w14:paraId="21A3994E"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c>
          <w:tcPr>
            <w:tcW w:w="1406" w:type="dxa"/>
            <w:vMerge/>
          </w:tcPr>
          <w:p w14:paraId="1C3D06AD" w14:textId="40AA043A"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r>
      <w:tr w:rsidR="007B2EBC" w:rsidRPr="00631044" w14:paraId="7F4E82FB" w14:textId="77777777" w:rsidTr="007B2EBC">
        <w:tc>
          <w:tcPr>
            <w:cnfStyle w:val="001000000000" w:firstRow="0" w:lastRow="0" w:firstColumn="1" w:lastColumn="0" w:oddVBand="0" w:evenVBand="0" w:oddHBand="0" w:evenHBand="0" w:firstRowFirstColumn="0" w:firstRowLastColumn="0" w:lastRowFirstColumn="0" w:lastRowLastColumn="0"/>
            <w:tcW w:w="1409" w:type="dxa"/>
            <w:vMerge/>
          </w:tcPr>
          <w:p w14:paraId="6977FDF5" w14:textId="77777777" w:rsidR="007B2EBC" w:rsidRPr="00D24585" w:rsidRDefault="007B2EBC" w:rsidP="007B2EBC">
            <w:pPr>
              <w:jc w:val="center"/>
              <w:rPr>
                <w:b/>
              </w:rPr>
            </w:pPr>
          </w:p>
        </w:tc>
        <w:tc>
          <w:tcPr>
            <w:tcW w:w="1472" w:type="dxa"/>
            <w:vMerge/>
          </w:tcPr>
          <w:p w14:paraId="3B568D53" w14:textId="77777777"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p>
        </w:tc>
        <w:tc>
          <w:tcPr>
            <w:tcW w:w="1509" w:type="dxa"/>
          </w:tcPr>
          <w:p w14:paraId="1C7B6FDC" w14:textId="1769BDA7" w:rsidR="007B2EBC" w:rsidRDefault="007B2EBC" w:rsidP="008415D6">
            <w:pPr>
              <w:cnfStyle w:val="000000000000" w:firstRow="0" w:lastRow="0" w:firstColumn="0" w:lastColumn="0" w:oddVBand="0" w:evenVBand="0" w:oddHBand="0" w:evenHBand="0" w:firstRowFirstColumn="0" w:firstRowLastColumn="0" w:lastRowFirstColumn="0" w:lastRowLastColumn="0"/>
            </w:pPr>
            <w:r>
              <w:t>Privately built &lt;25kg</w:t>
            </w:r>
          </w:p>
        </w:tc>
        <w:tc>
          <w:tcPr>
            <w:tcW w:w="1895" w:type="dxa"/>
          </w:tcPr>
          <w:p w14:paraId="02788385" w14:textId="1F30CE73"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N/A</w:t>
            </w:r>
          </w:p>
        </w:tc>
        <w:tc>
          <w:tcPr>
            <w:tcW w:w="1372" w:type="dxa"/>
          </w:tcPr>
          <w:p w14:paraId="645A3B0A" w14:textId="7777777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c>
          <w:tcPr>
            <w:tcW w:w="1406" w:type="dxa"/>
            <w:vMerge/>
          </w:tcPr>
          <w:p w14:paraId="7497D18A" w14:textId="6C7F9056"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r>
      <w:tr w:rsidR="007B2EBC" w:rsidRPr="00631044" w14:paraId="48EA7B10" w14:textId="77777777" w:rsidTr="007B2EBC">
        <w:trPr>
          <w:trHeight w:val="836"/>
        </w:trPr>
        <w:tc>
          <w:tcPr>
            <w:cnfStyle w:val="001000000000" w:firstRow="0" w:lastRow="0" w:firstColumn="1" w:lastColumn="0" w:oddVBand="0" w:evenVBand="0" w:oddHBand="0" w:evenHBand="0" w:firstRowFirstColumn="0" w:firstRowLastColumn="0" w:lastRowFirstColumn="0" w:lastRowLastColumn="0"/>
            <w:tcW w:w="1409" w:type="dxa"/>
            <w:vMerge/>
          </w:tcPr>
          <w:p w14:paraId="0203CE19" w14:textId="77777777" w:rsidR="007B2EBC" w:rsidRPr="00D24585" w:rsidRDefault="007B2EBC" w:rsidP="007B2EBC">
            <w:pPr>
              <w:jc w:val="center"/>
              <w:rPr>
                <w:b/>
              </w:rPr>
            </w:pPr>
          </w:p>
        </w:tc>
        <w:tc>
          <w:tcPr>
            <w:tcW w:w="1472" w:type="dxa"/>
            <w:vMerge/>
          </w:tcPr>
          <w:p w14:paraId="670652BF" w14:textId="77777777"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p>
        </w:tc>
        <w:tc>
          <w:tcPr>
            <w:tcW w:w="1509" w:type="dxa"/>
          </w:tcPr>
          <w:p w14:paraId="1525705D" w14:textId="4E9D77F9" w:rsidR="007B2EBC" w:rsidRDefault="007B2EBC" w:rsidP="008415D6">
            <w:pPr>
              <w:cnfStyle w:val="000000000000" w:firstRow="0" w:lastRow="0" w:firstColumn="0" w:lastColumn="0" w:oddVBand="0" w:evenVBand="0" w:oddHBand="0" w:evenHBand="0" w:firstRowFirstColumn="0" w:firstRowLastColumn="0" w:lastRowFirstColumn="0" w:lastRowLastColumn="0"/>
            </w:pPr>
            <w:r>
              <w:t>Legacy (pre 1</w:t>
            </w:r>
            <w:r w:rsidRPr="006A023D">
              <w:rPr>
                <w:vertAlign w:val="superscript"/>
              </w:rPr>
              <w:t>st</w:t>
            </w:r>
            <w:r>
              <w:t xml:space="preserve"> January 2021) &lt;25kg</w:t>
            </w:r>
          </w:p>
        </w:tc>
        <w:tc>
          <w:tcPr>
            <w:tcW w:w="1895" w:type="dxa"/>
          </w:tcPr>
          <w:p w14:paraId="78A15608" w14:textId="13F8071B" w:rsidR="007B2EBC" w:rsidRPr="00631044" w:rsidRDefault="007B2EBC" w:rsidP="008415D6">
            <w:pPr>
              <w:cnfStyle w:val="000000000000" w:firstRow="0" w:lastRow="0" w:firstColumn="0" w:lastColumn="0" w:oddVBand="0" w:evenVBand="0" w:oddHBand="0" w:evenHBand="0" w:firstRowFirstColumn="0" w:firstRowLastColumn="0" w:lastRowFirstColumn="0" w:lastRowLastColumn="0"/>
            </w:pPr>
            <w:r>
              <w:t>DJI Inspire</w:t>
            </w:r>
          </w:p>
        </w:tc>
        <w:tc>
          <w:tcPr>
            <w:tcW w:w="1372" w:type="dxa"/>
            <w:vMerge w:val="restart"/>
          </w:tcPr>
          <w:p w14:paraId="606E7048" w14:textId="5FD06609"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r>
              <w:t>31 December 2022</w:t>
            </w:r>
          </w:p>
        </w:tc>
        <w:tc>
          <w:tcPr>
            <w:tcW w:w="1406" w:type="dxa"/>
            <w:vMerge/>
          </w:tcPr>
          <w:p w14:paraId="07D67245" w14:textId="1902CA57" w:rsidR="007B2EBC" w:rsidRPr="00631044" w:rsidRDefault="007B2EBC" w:rsidP="007B2EBC">
            <w:pPr>
              <w:cnfStyle w:val="000000000000" w:firstRow="0" w:lastRow="0" w:firstColumn="0" w:lastColumn="0" w:oddVBand="0" w:evenVBand="0" w:oddHBand="0" w:evenHBand="0" w:firstRowFirstColumn="0" w:firstRowLastColumn="0" w:lastRowFirstColumn="0" w:lastRowLastColumn="0"/>
            </w:pPr>
          </w:p>
        </w:tc>
      </w:tr>
      <w:tr w:rsidR="007B2EBC" w:rsidRPr="00631044" w14:paraId="6DADA741" w14:textId="77777777" w:rsidTr="007B2EB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vMerge/>
          </w:tcPr>
          <w:p w14:paraId="667FDEEA" w14:textId="77777777" w:rsidR="007B2EBC" w:rsidRPr="00D24585" w:rsidRDefault="007B2EBC" w:rsidP="007B2EBC">
            <w:pPr>
              <w:jc w:val="center"/>
              <w:rPr>
                <w:b/>
              </w:rPr>
            </w:pPr>
          </w:p>
        </w:tc>
        <w:tc>
          <w:tcPr>
            <w:tcW w:w="1472" w:type="dxa"/>
            <w:vMerge/>
          </w:tcPr>
          <w:p w14:paraId="5297A97F" w14:textId="77777777" w:rsidR="007B2EBC" w:rsidRPr="00631044" w:rsidRDefault="007B2EBC" w:rsidP="008415D6">
            <w:pPr>
              <w:cnfStyle w:val="010000000000" w:firstRow="0" w:lastRow="1" w:firstColumn="0" w:lastColumn="0" w:oddVBand="0" w:evenVBand="0" w:oddHBand="0" w:evenHBand="0" w:firstRowFirstColumn="0" w:firstRowLastColumn="0" w:lastRowFirstColumn="0" w:lastRowLastColumn="0"/>
            </w:pPr>
          </w:p>
        </w:tc>
        <w:tc>
          <w:tcPr>
            <w:tcW w:w="1509" w:type="dxa"/>
          </w:tcPr>
          <w:p w14:paraId="34F70F6E" w14:textId="0A10702A" w:rsidR="007B2EBC" w:rsidRDefault="007B2EBC" w:rsidP="008415D6">
            <w:pPr>
              <w:cnfStyle w:val="010000000000" w:firstRow="0" w:lastRow="1" w:firstColumn="0" w:lastColumn="0" w:oddVBand="0" w:evenVBand="0" w:oddHBand="0" w:evenHBand="0" w:firstRowFirstColumn="0" w:firstRowLastColumn="0" w:lastRowFirstColumn="0" w:lastRowLastColumn="0"/>
            </w:pPr>
            <w:r>
              <w:t>A3 Transitional &lt;25kg</w:t>
            </w:r>
          </w:p>
        </w:tc>
        <w:tc>
          <w:tcPr>
            <w:tcW w:w="1895" w:type="dxa"/>
          </w:tcPr>
          <w:p w14:paraId="1F4E5BF5" w14:textId="370DD3B7" w:rsidR="007B2EBC" w:rsidRPr="00631044" w:rsidRDefault="007B2EBC" w:rsidP="008415D6">
            <w:pPr>
              <w:cnfStyle w:val="010000000000" w:firstRow="0" w:lastRow="1" w:firstColumn="0" w:lastColumn="0" w:oddVBand="0" w:evenVBand="0" w:oddHBand="0" w:evenHBand="0" w:firstRowFirstColumn="0" w:firstRowLastColumn="0" w:lastRowFirstColumn="0" w:lastRowLastColumn="0"/>
            </w:pPr>
            <w:r>
              <w:t xml:space="preserve">DJI </w:t>
            </w:r>
            <w:proofErr w:type="spellStart"/>
            <w:r>
              <w:t>Matrice</w:t>
            </w:r>
            <w:proofErr w:type="spellEnd"/>
            <w:r>
              <w:t xml:space="preserve"> M300</w:t>
            </w:r>
          </w:p>
        </w:tc>
        <w:tc>
          <w:tcPr>
            <w:tcW w:w="1372" w:type="dxa"/>
            <w:vMerge/>
          </w:tcPr>
          <w:p w14:paraId="1C2A9249" w14:textId="1DBFBD5D" w:rsidR="007B2EBC" w:rsidRPr="00631044" w:rsidRDefault="007B2EBC" w:rsidP="007B2EBC">
            <w:pPr>
              <w:cnfStyle w:val="010000000000" w:firstRow="0" w:lastRow="1" w:firstColumn="0" w:lastColumn="0" w:oddVBand="0" w:evenVBand="0" w:oddHBand="0" w:evenHBand="0" w:firstRowFirstColumn="0" w:firstRowLastColumn="0" w:lastRowFirstColumn="0" w:lastRowLastColumn="0"/>
            </w:pPr>
          </w:p>
        </w:tc>
        <w:tc>
          <w:tcPr>
            <w:tcW w:w="1406" w:type="dxa"/>
            <w:vMerge/>
          </w:tcPr>
          <w:p w14:paraId="283AAA8D" w14:textId="2D124294" w:rsidR="007B2EBC" w:rsidRPr="00631044" w:rsidRDefault="007B2EBC" w:rsidP="007B2EBC">
            <w:pPr>
              <w:cnfStyle w:val="010000000000" w:firstRow="0" w:lastRow="1" w:firstColumn="0" w:lastColumn="0" w:oddVBand="0" w:evenVBand="0" w:oddHBand="0" w:evenHBand="0" w:firstRowFirstColumn="0" w:firstRowLastColumn="0" w:lastRowFirstColumn="0" w:lastRowLastColumn="0"/>
            </w:pPr>
          </w:p>
        </w:tc>
      </w:tr>
    </w:tbl>
    <w:p w14:paraId="3CB87054" w14:textId="77777777" w:rsidR="005D3465" w:rsidRPr="00F44755" w:rsidRDefault="005D3465" w:rsidP="00F8607B">
      <w:pPr>
        <w:pStyle w:val="Caption"/>
      </w:pPr>
      <w:r w:rsidRPr="00F44755">
        <w:t>Table </w:t>
      </w:r>
      <w:r>
        <w:rPr>
          <w:noProof/>
        </w:rPr>
        <w:t>4</w:t>
      </w:r>
      <w:r w:rsidRPr="00F44755">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rsidRPr="00F44755">
        <w:t xml:space="preserve">: </w:t>
      </w:r>
      <w:r>
        <w:t>Open category operational requirements</w:t>
      </w:r>
    </w:p>
    <w:p w14:paraId="348ECE85" w14:textId="693FCAE5" w:rsidR="00EC6A78" w:rsidRDefault="005D3465" w:rsidP="00F8607B">
      <w:pPr>
        <w:pStyle w:val="BodyText"/>
      </w:pPr>
      <w:r w:rsidRPr="00D64827">
        <w:lastRenderedPageBreak/>
        <w:t>All of the aircraft that fall into the envelope of the open category can also be flown under the specific category under the same requirements for that category, as long as the aircraft has been included in any relevant risk assessments</w:t>
      </w:r>
      <w:r w:rsidR="000F4A41" w:rsidRPr="00D64827">
        <w:t xml:space="preserve"> and documentation.</w:t>
      </w:r>
    </w:p>
    <w:p w14:paraId="6595A6FF" w14:textId="5CC42928" w:rsidR="00EC6A78" w:rsidRDefault="00EC6A78" w:rsidP="00F8607B">
      <w:pPr>
        <w:pStyle w:val="BodyText"/>
      </w:pPr>
      <w:r>
        <w:t>For more information on operational conditions and allowances, please refer to The Model Drone and Model Aircraft Code.</w:t>
      </w:r>
      <w:r w:rsidRPr="00EC6A78">
        <w:rPr>
          <w:vertAlign w:val="superscript"/>
        </w:rPr>
        <w:t xml:space="preserve"> </w:t>
      </w:r>
      <w:r w:rsidRPr="00C513DB">
        <w:rPr>
          <w:vertAlign w:val="superscript"/>
        </w:rPr>
        <w:t>[</w:t>
      </w:r>
      <w:r w:rsidRPr="00C513DB">
        <w:rPr>
          <w:rStyle w:val="EndnoteReference"/>
          <w:vertAlign w:val="superscript"/>
        </w:rPr>
        <w:endnoteReference w:id="3"/>
      </w:r>
      <w:r w:rsidRPr="00C513DB">
        <w:rPr>
          <w:vertAlign w:val="superscript"/>
        </w:rPr>
        <w:t>]</w:t>
      </w:r>
    </w:p>
    <w:p w14:paraId="73DFB478" w14:textId="348A031E" w:rsidR="00A278B3" w:rsidRDefault="00A278B3" w:rsidP="00DD3959">
      <w:pPr>
        <w:pStyle w:val="Heading2"/>
      </w:pPr>
      <w:bookmarkStart w:id="6" w:name="_Toc71035922"/>
      <w:r w:rsidRPr="00A278B3">
        <w:t>Specific Category – Increased Risk</w:t>
      </w:r>
      <w:bookmarkEnd w:id="6"/>
    </w:p>
    <w:p w14:paraId="681B6411" w14:textId="77777777" w:rsidR="000F4A41" w:rsidRPr="000F4A41" w:rsidRDefault="00450A07" w:rsidP="00F8607B">
      <w:pPr>
        <w:pStyle w:val="BodyText"/>
      </w:pPr>
      <w:r w:rsidRPr="00450A07">
        <w:t>For operations of greater risk than that of the Open category, or where one or more elements of the operation fall outside the boundaries of the Open category</w:t>
      </w:r>
      <w:r>
        <w:t>. Pilots must either hold a valid GVC</w:t>
      </w:r>
      <w:r>
        <w:rPr>
          <w:rStyle w:val="FootnoteReference"/>
        </w:rPr>
        <w:footnoteReference w:id="10"/>
      </w:r>
      <w:r>
        <w:t xml:space="preserve"> which lasts for 5 years or have previously held a </w:t>
      </w:r>
      <w:proofErr w:type="spellStart"/>
      <w:r>
        <w:t>PfCO</w:t>
      </w:r>
      <w:proofErr w:type="spellEnd"/>
      <w:r>
        <w:t xml:space="preserve"> until it is phased out in 2024. The operator will then need to hold a </w:t>
      </w:r>
      <w:r w:rsidR="00B33E37">
        <w:t>v</w:t>
      </w:r>
      <w:r>
        <w:t>alid Operational Authorisation</w:t>
      </w:r>
      <w:r w:rsidR="00B33E37">
        <w:t xml:space="preserve"> from the CAA to operate under this category. </w:t>
      </w:r>
      <w:r w:rsidR="00B33E37" w:rsidRPr="00B33E37">
        <w:t>Operational Authorisations include risk assessments of the proposed operational envelope – these can vary from company to company</w:t>
      </w:r>
      <w:r w:rsidR="00B33E37">
        <w:t>. These risk assessments determine the operating distances and conditions relevant to that operator, so would nee</w:t>
      </w:r>
      <w:r w:rsidR="005D3465">
        <w:t xml:space="preserve">d to be reviewed to confirm an </w:t>
      </w:r>
      <w:r w:rsidR="00B33E37">
        <w:t>operators’ allowable requirements.</w:t>
      </w:r>
    </w:p>
    <w:p w14:paraId="7DDABF68" w14:textId="0D73F4D8" w:rsidR="00A278B3" w:rsidRDefault="00A278B3" w:rsidP="00DD3959">
      <w:pPr>
        <w:pStyle w:val="Heading2"/>
      </w:pPr>
      <w:bookmarkStart w:id="7" w:name="_Toc71035923"/>
      <w:r w:rsidRPr="00A278B3">
        <w:t>Certified Category – High Risk – Equivalent to manned aircraft risk.</w:t>
      </w:r>
      <w:bookmarkEnd w:id="7"/>
    </w:p>
    <w:p w14:paraId="4BEDF3D0" w14:textId="77777777" w:rsidR="001B2FEE" w:rsidRDefault="00B33E37" w:rsidP="00F8607B">
      <w:pPr>
        <w:pStyle w:val="BodyText"/>
      </w:pPr>
      <w:r>
        <w:t>At this time, the law is not in place within the UK to allow this category of operation</w:t>
      </w:r>
      <w:r w:rsidR="001B2FEE">
        <w:t xml:space="preserve"> in unsegregated airspace</w:t>
      </w:r>
      <w:r>
        <w:t>. Further updates from the CAA will outline the aircraft requirements as well as the pilot training requirements. There will likely be additional aircraft maintenance logs as well as pilot logs that would need to be reviewed before work was undertaken.</w:t>
      </w:r>
    </w:p>
    <w:p w14:paraId="02AF564C" w14:textId="77777777" w:rsidR="001B2FEE" w:rsidRDefault="001B2FEE" w:rsidP="00F8607B">
      <w:pPr>
        <w:pStyle w:val="BodyText"/>
      </w:pPr>
      <w:r>
        <w:t>At this time, this category is only allowed in segregated airspace, away from all people and other aircraft.</w:t>
      </w:r>
    </w:p>
    <w:p w14:paraId="1B8E4C05" w14:textId="2DE38943" w:rsidR="000F4A41" w:rsidRDefault="001B2FEE" w:rsidP="001B2FEE">
      <w:pPr>
        <w:pStyle w:val="Heading2"/>
      </w:pPr>
      <w:bookmarkStart w:id="8" w:name="_Toc71035924"/>
      <w:r>
        <w:t>Insurance and Legal Governance</w:t>
      </w:r>
      <w:bookmarkEnd w:id="8"/>
    </w:p>
    <w:p w14:paraId="3D072E51" w14:textId="4B2EE23E" w:rsidR="009F3F55" w:rsidRPr="009F3F55" w:rsidRDefault="002A213A" w:rsidP="00F8607B">
      <w:pPr>
        <w:pStyle w:val="BodyText"/>
      </w:pPr>
      <w:r>
        <w:t xml:space="preserve">All categories require a relevant drone specific insurance to be covered for commercial operations. </w:t>
      </w:r>
      <w:r w:rsidRPr="009F3F55">
        <w:t>Without this, any incidents would not be covered under a standard liability insurance. Insurances that cover the operation of drones carry the EC785/2004 certification.</w:t>
      </w:r>
      <w:r w:rsidR="00860FF4" w:rsidRPr="009F3F55">
        <w:t xml:space="preserve"> This certification ensures the minimum requirements are met in line with UK law. </w:t>
      </w:r>
      <w:r w:rsidR="009F3F55" w:rsidRPr="009F3F55">
        <w:t xml:space="preserve">This equates to 750,000 insurance units, which at the time of publishing is equivalent to £750,000. This changes with the value of the pound. </w:t>
      </w:r>
    </w:p>
    <w:p w14:paraId="5788A361" w14:textId="62F0835F" w:rsidR="002A213A" w:rsidRPr="009F3F55" w:rsidRDefault="009F3F55" w:rsidP="00F8607B">
      <w:pPr>
        <w:pStyle w:val="BodyText"/>
      </w:pPr>
      <w:r w:rsidRPr="009F3F55">
        <w:t>If further indemnity is require</w:t>
      </w:r>
      <w:r w:rsidR="007E02BC">
        <w:t>d</w:t>
      </w:r>
      <w:r w:rsidRPr="009F3F55">
        <w:t>, this must be agreed individually with the drone operator.</w:t>
      </w:r>
    </w:p>
    <w:p w14:paraId="2FF0A4CB" w14:textId="77777777" w:rsidR="00E54A03" w:rsidRDefault="00E54A03" w:rsidP="00F8607B">
      <w:pPr>
        <w:pStyle w:val="BodyText"/>
      </w:pPr>
      <w:r>
        <w:t>The UK Civil Aviation Authority only has governance of the drone whilst it is flow in the outside air. Any flights that are conducted internally do not require any of the above categories to be taken into account unless the flight path enters into an outside space at any point.</w:t>
      </w:r>
    </w:p>
    <w:p w14:paraId="3DEED072" w14:textId="77777777" w:rsidR="00E54A03" w:rsidRDefault="00E54A03" w:rsidP="00F8607B">
      <w:pPr>
        <w:pStyle w:val="BodyText"/>
      </w:pPr>
      <w:r>
        <w:t>In this instance the Health and Safety Executive would have governance over any operations.</w:t>
      </w:r>
    </w:p>
    <w:p w14:paraId="0DBF70F2" w14:textId="45421F04" w:rsidR="001F2169" w:rsidRDefault="001F2169" w:rsidP="001F2169">
      <w:pPr>
        <w:pStyle w:val="Heading1"/>
      </w:pPr>
      <w:bookmarkStart w:id="9" w:name="_Toc71035925"/>
      <w:r>
        <w:lastRenderedPageBreak/>
        <w:t>Results</w:t>
      </w:r>
      <w:bookmarkEnd w:id="9"/>
    </w:p>
    <w:p w14:paraId="045CAAFE" w14:textId="77777777" w:rsidR="00E54A03" w:rsidRDefault="00E54A03" w:rsidP="00F8607B">
      <w:pPr>
        <w:pStyle w:val="BodyText"/>
      </w:pPr>
      <w:r>
        <w:t>When undergoing contractor selection, there are a number of factors to consider.</w:t>
      </w:r>
    </w:p>
    <w:p w14:paraId="721872CA" w14:textId="77777777" w:rsidR="00E54A03" w:rsidRDefault="00E54A03" w:rsidP="00F8607B">
      <w:pPr>
        <w:pStyle w:val="BodyText"/>
      </w:pPr>
      <w:r>
        <w:t xml:space="preserve">The first is regarding the area that you require the operator to conduct operations. The correct category must be adhered to, especially if operating with in congested areas or close to uninvolved people. </w:t>
      </w:r>
    </w:p>
    <w:p w14:paraId="2EF8A925" w14:textId="156E1818" w:rsidR="00E54A03" w:rsidRDefault="00E54A03" w:rsidP="00F8607B">
      <w:pPr>
        <w:pStyle w:val="BodyText"/>
      </w:pPr>
      <w:r>
        <w:t>If operating within the open category there are no requirements for having pre-built risk assessments. It is suggested that if using an operator within this category, that the relevant risk assessments are conducted for each type of operation required.</w:t>
      </w:r>
      <w:r w:rsidR="008415D6">
        <w:t xml:space="preserve"> These will typically be conducted by the drone contractor and should be provided to the pipeline operator before any operations commence.</w:t>
      </w:r>
    </w:p>
    <w:p w14:paraId="147DAA5D" w14:textId="77777777" w:rsidR="00E54A03" w:rsidRDefault="00E54A03" w:rsidP="00F8607B">
      <w:pPr>
        <w:pStyle w:val="BodyText"/>
      </w:pPr>
      <w:r>
        <w:t>It is also noteworthy that a single operator can conduct operations in multiple categories, but that they must have the correct aircraft and certification for each section to allow them to do so.</w:t>
      </w:r>
    </w:p>
    <w:p w14:paraId="33FD74EC" w14:textId="77777777" w:rsidR="00254F55" w:rsidRPr="00254F55" w:rsidRDefault="00254F55" w:rsidP="00F8607B">
      <w:pPr>
        <w:pStyle w:val="BodyText"/>
      </w:pPr>
      <w:r>
        <w:t>The final point should be to use the lowest category of drone possible for ease of the operations. This will then also mean conducting operations that are classed as a lower risk whenever possible, which also then means smaller separation distances can be in effect.</w:t>
      </w:r>
    </w:p>
    <w:p w14:paraId="1D7B51FC" w14:textId="6F34F144" w:rsidR="00DD3959" w:rsidRDefault="00DD3959" w:rsidP="00DD3959">
      <w:pPr>
        <w:pStyle w:val="Heading2"/>
      </w:pPr>
      <w:bookmarkStart w:id="10" w:name="_Toc71035926"/>
      <w:r>
        <w:t>Operational Planning</w:t>
      </w:r>
      <w:bookmarkEnd w:id="10"/>
    </w:p>
    <w:p w14:paraId="1F04F8A1" w14:textId="77777777" w:rsidR="00E54A03" w:rsidRDefault="00E54A03" w:rsidP="00F8607B">
      <w:pPr>
        <w:pStyle w:val="BodyText"/>
      </w:pPr>
      <w:r>
        <w:t>At this time there are no standardised operational planning documents that are required for any category or sub-category. It would be recommended however, that these be provided for your records in case of incident and for future reference.</w:t>
      </w:r>
    </w:p>
    <w:p w14:paraId="1CC3084A" w14:textId="77777777" w:rsidR="00E54A03" w:rsidRDefault="00E54A03" w:rsidP="00F8607B">
      <w:pPr>
        <w:pStyle w:val="BodyText"/>
      </w:pPr>
      <w:r>
        <w:t>These planning documents should include, but are not limited to the following:</w:t>
      </w:r>
    </w:p>
    <w:p w14:paraId="0121C385" w14:textId="77777777" w:rsidR="00E54A03" w:rsidRDefault="00E54A03" w:rsidP="00F8607B">
      <w:pPr>
        <w:pStyle w:val="BodyText"/>
        <w:numPr>
          <w:ilvl w:val="0"/>
          <w:numId w:val="43"/>
        </w:numPr>
      </w:pPr>
      <w:r>
        <w:t>Brief overview of the type of operations to be conducted, including the aircraft used.</w:t>
      </w:r>
    </w:p>
    <w:p w14:paraId="0756877B" w14:textId="77777777" w:rsidR="00E54A03" w:rsidRDefault="00E54A03" w:rsidP="00F8607B">
      <w:pPr>
        <w:pStyle w:val="BodyText"/>
        <w:numPr>
          <w:ilvl w:val="0"/>
          <w:numId w:val="43"/>
        </w:numPr>
      </w:pPr>
      <w:r>
        <w:t xml:space="preserve">Pre-site survey – this can be done via information about the flight are that can be obtained remotely and does not need to be exhaustive or </w:t>
      </w:r>
      <w:proofErr w:type="gramStart"/>
      <w:r>
        <w:t>definite, but</w:t>
      </w:r>
      <w:proofErr w:type="gramEnd"/>
      <w:r>
        <w:t xml:space="preserve"> will help in planning safe operations before any on-site work is conducted. This should include details such as the type of airspace that any flights are going to be conducted in, as well as predicted ground conditions such as terrain and access.</w:t>
      </w:r>
    </w:p>
    <w:p w14:paraId="1D983C13" w14:textId="77777777" w:rsidR="00CA6F70" w:rsidRPr="002A4DC7" w:rsidRDefault="00CA6F70" w:rsidP="00F8607B">
      <w:pPr>
        <w:pStyle w:val="BodyText"/>
        <w:numPr>
          <w:ilvl w:val="0"/>
          <w:numId w:val="43"/>
        </w:numPr>
      </w:pPr>
      <w:r w:rsidRPr="002A4DC7">
        <w:t xml:space="preserve">Contractors should check to see if there will be any active Notice </w:t>
      </w:r>
      <w:proofErr w:type="gramStart"/>
      <w:r w:rsidRPr="002A4DC7">
        <w:t>To</w:t>
      </w:r>
      <w:proofErr w:type="gramEnd"/>
      <w:r w:rsidRPr="002A4DC7">
        <w:t xml:space="preserve"> Airmen (NOTAMs) active in the area of operations. These can include temporary exclusion zones which can limit operational areas including heights that flights may be conducted.</w:t>
      </w:r>
      <w:r w:rsidR="002A4DC7">
        <w:t xml:space="preserve"> These are always logged with contact details of the requestor, which can be used to coordinate operations within this area if needed.</w:t>
      </w:r>
    </w:p>
    <w:p w14:paraId="74456154" w14:textId="77777777" w:rsidR="00E54A03" w:rsidRDefault="00E54A03" w:rsidP="00F8607B">
      <w:pPr>
        <w:pStyle w:val="BodyText"/>
        <w:numPr>
          <w:ilvl w:val="0"/>
          <w:numId w:val="43"/>
        </w:numPr>
      </w:pPr>
      <w:r>
        <w:t xml:space="preserve">On-site survey – some of this can be confirming what was covered on the pre-site </w:t>
      </w:r>
      <w:proofErr w:type="gramStart"/>
      <w:r>
        <w:t>survey, but</w:t>
      </w:r>
      <w:proofErr w:type="gramEnd"/>
      <w:r>
        <w:t xml:space="preserve"> will allow for alterations to be made for situations realised when on site.</w:t>
      </w:r>
    </w:p>
    <w:p w14:paraId="24B3D375" w14:textId="77777777" w:rsidR="00E54A03" w:rsidRDefault="00E54A03" w:rsidP="00F8607B">
      <w:pPr>
        <w:pStyle w:val="BodyText"/>
        <w:numPr>
          <w:ilvl w:val="0"/>
          <w:numId w:val="43"/>
        </w:numPr>
      </w:pPr>
      <w:r>
        <w:t>Directions and contact details of the nearest A+E. Be aware this is not always the nearest hospital.</w:t>
      </w:r>
    </w:p>
    <w:p w14:paraId="21C3FC02" w14:textId="77777777" w:rsidR="00E54A03" w:rsidRDefault="00E54A03" w:rsidP="00F8607B">
      <w:pPr>
        <w:pStyle w:val="BodyText"/>
        <w:numPr>
          <w:ilvl w:val="0"/>
          <w:numId w:val="43"/>
        </w:numPr>
      </w:pPr>
      <w:r>
        <w:t>Details and contact details of the nearest Air Traffic Control centre. This is in case an incident needs to be reported so that correct action can be taken for other aircraft if required.</w:t>
      </w:r>
    </w:p>
    <w:p w14:paraId="76A79DA8" w14:textId="77777777" w:rsidR="00E54A03" w:rsidRDefault="00E54A03" w:rsidP="00F8607B">
      <w:pPr>
        <w:pStyle w:val="BodyText"/>
        <w:numPr>
          <w:ilvl w:val="0"/>
          <w:numId w:val="43"/>
        </w:numPr>
      </w:pPr>
      <w:r>
        <w:t>Details and contact information of the nearest manned Police station in case of incident.</w:t>
      </w:r>
    </w:p>
    <w:p w14:paraId="17583A6F" w14:textId="77777777" w:rsidR="00E54A03" w:rsidRDefault="00E54A03" w:rsidP="00F8607B">
      <w:pPr>
        <w:pStyle w:val="BodyText"/>
        <w:numPr>
          <w:ilvl w:val="0"/>
          <w:numId w:val="43"/>
        </w:numPr>
      </w:pPr>
      <w:r>
        <w:lastRenderedPageBreak/>
        <w:t>Plan of the area to be flown. It is recommended that this is marked with primary and secondary take-off and landing areas, as well as areas that may need to be monitored for safety reasons. Exclusion zones are also recommended to be outlined if applicable. These would be both for the drone and also for personnel or uninvolved people.</w:t>
      </w:r>
    </w:p>
    <w:p w14:paraId="2EC6664E" w14:textId="77777777" w:rsidR="00E54A03" w:rsidRDefault="00E54A03" w:rsidP="00F8607B">
      <w:pPr>
        <w:pStyle w:val="BodyText"/>
        <w:numPr>
          <w:ilvl w:val="0"/>
          <w:numId w:val="43"/>
        </w:numPr>
      </w:pPr>
      <w:r>
        <w:t xml:space="preserve">Crew briefing. This need not be overly </w:t>
      </w:r>
      <w:proofErr w:type="gramStart"/>
      <w:r>
        <w:t>detailed, but</w:t>
      </w:r>
      <w:proofErr w:type="gramEnd"/>
      <w:r>
        <w:t xml:space="preserve"> should include a brief statement as to the nature of the operations as well as the responsible persons such as the pilot and observers.</w:t>
      </w:r>
    </w:p>
    <w:p w14:paraId="0C4F77BC" w14:textId="77777777" w:rsidR="00E54A03" w:rsidRDefault="00E54A03" w:rsidP="00F8607B">
      <w:pPr>
        <w:pStyle w:val="BodyText"/>
        <w:numPr>
          <w:ilvl w:val="0"/>
          <w:numId w:val="43"/>
        </w:numPr>
      </w:pPr>
      <w:r>
        <w:t>Operational procedures. These should be a brief overview of how the pilot will conduct operations throughout the task, including start-up and take-off and landing procedures.</w:t>
      </w:r>
    </w:p>
    <w:p w14:paraId="5FB12004" w14:textId="77777777" w:rsidR="00E54A03" w:rsidRDefault="00E54A03" w:rsidP="00F8607B">
      <w:pPr>
        <w:pStyle w:val="BodyText"/>
        <w:numPr>
          <w:ilvl w:val="0"/>
          <w:numId w:val="43"/>
        </w:numPr>
      </w:pPr>
      <w:r>
        <w:t>Emergency actions. This should be a section that outlines some possible emergency situations and the actions that would be taken to deal with them. This will ensure the operator has standard safety practices planned for several eventualities. Some of these could be aircraft fire, public incursion or even operator incapacitation.</w:t>
      </w:r>
    </w:p>
    <w:p w14:paraId="2926268D" w14:textId="77777777" w:rsidR="00D64827" w:rsidRDefault="00D64827" w:rsidP="00F8607B">
      <w:pPr>
        <w:pStyle w:val="BodyText"/>
        <w:numPr>
          <w:ilvl w:val="0"/>
          <w:numId w:val="43"/>
        </w:numPr>
      </w:pPr>
      <w:r>
        <w:t xml:space="preserve">In addition to the documents listed above care should be taken to ensure that any flight activities comply with the Operators’ Permit </w:t>
      </w:r>
      <w:proofErr w:type="gramStart"/>
      <w:r>
        <w:t>To</w:t>
      </w:r>
      <w:proofErr w:type="gramEnd"/>
      <w:r>
        <w:t xml:space="preserve"> Work system, and any equipment used is certified as suitable for use in the respective zone, where appropriate.  Operators and contractors shall consider the possibility of drones potentially entering a Hazardous Area Zone and shall ensure that their risk assessments and operational plans account for this potential scenario.</w:t>
      </w:r>
    </w:p>
    <w:p w14:paraId="65E51F2C" w14:textId="69A026EE" w:rsidR="00C0669D" w:rsidRPr="00C0669D" w:rsidRDefault="00053FE3" w:rsidP="00F8607B">
      <w:pPr>
        <w:pStyle w:val="BodyText"/>
      </w:pPr>
      <w:r>
        <w:t>Please see Appendix 7.1 for an example operational planning check list.</w:t>
      </w:r>
    </w:p>
    <w:p w14:paraId="37A1B4AF" w14:textId="7EDDF20C" w:rsidR="00DD3959" w:rsidRDefault="00DD3959" w:rsidP="00DD3959">
      <w:pPr>
        <w:pStyle w:val="Heading2"/>
      </w:pPr>
      <w:bookmarkStart w:id="11" w:name="_Toc71035927"/>
      <w:r>
        <w:t>Privacy and Air Ownership</w:t>
      </w:r>
      <w:bookmarkEnd w:id="11"/>
    </w:p>
    <w:p w14:paraId="519D5FA9" w14:textId="77777777" w:rsidR="00A27CF6" w:rsidRDefault="00E54A03" w:rsidP="00F8607B">
      <w:pPr>
        <w:pStyle w:val="BodyText"/>
      </w:pPr>
      <w:proofErr w:type="gramStart"/>
      <w:r>
        <w:t>In regards to</w:t>
      </w:r>
      <w:proofErr w:type="gramEnd"/>
      <w:r>
        <w:t xml:space="preserve"> privacy laws, it has been determined that drones do not pose a risk if flown at a sufficient altitude. This is due to the normal view from a drone’s camera being used to view wider areas lacking sufficient detail to be classed as a nuisance.</w:t>
      </w:r>
    </w:p>
    <w:p w14:paraId="1D6BB82E" w14:textId="77777777" w:rsidR="00E54A03" w:rsidRPr="008415D6" w:rsidRDefault="00E54A03" w:rsidP="00F8607B">
      <w:pPr>
        <w:pStyle w:val="BodyText"/>
      </w:pPr>
      <w:r w:rsidRPr="008415D6">
        <w:t>It is advised however, that when operating within a built up area at lower altitudes, especially if this is residential, that the local police station be advised that operations are being conducted in the area in advance. If possible, local residence or businesses could be informed to reduce the risk of confrontation during operation which could pose a danger to both the operator and the public.</w:t>
      </w:r>
    </w:p>
    <w:p w14:paraId="488571C3" w14:textId="77777777" w:rsidR="00AD3061" w:rsidRPr="008415D6" w:rsidRDefault="00AD3061" w:rsidP="00F8607B">
      <w:pPr>
        <w:pStyle w:val="BodyText"/>
      </w:pPr>
      <w:r w:rsidRPr="008415D6">
        <w:t xml:space="preserve">The same care with regards to informing the Police and other relevant parties should be taken when conducting operations in or around Critical National Infrastructure (CNI) sites. This is firstly to ensure operational safety, but also to avoid confusion </w:t>
      </w:r>
      <w:proofErr w:type="gramStart"/>
      <w:r w:rsidRPr="008415D6">
        <w:t>in regards to</w:t>
      </w:r>
      <w:proofErr w:type="gramEnd"/>
      <w:r w:rsidRPr="008415D6">
        <w:t xml:space="preserve"> potential danger for the site to relevant personnel as well as the Police.</w:t>
      </w:r>
    </w:p>
    <w:p w14:paraId="7DC98D3D" w14:textId="15D68912" w:rsidR="00C513DB" w:rsidRDefault="00A27CF6" w:rsidP="00F8607B">
      <w:pPr>
        <w:pStyle w:val="BodyText"/>
      </w:pPr>
      <w:proofErr w:type="gramStart"/>
      <w:r w:rsidRPr="008415D6">
        <w:t>In regards to</w:t>
      </w:r>
      <w:proofErr w:type="gramEnd"/>
      <w:r w:rsidRPr="008415D6">
        <w:t xml:space="preserve"> flights over privately owned land, the CAA </w:t>
      </w:r>
      <w:r w:rsidR="00743C2B">
        <w:t xml:space="preserve">is the sole </w:t>
      </w:r>
      <w:r w:rsidR="00A012E6">
        <w:t>r</w:t>
      </w:r>
      <w:r w:rsidR="00743C2B">
        <w:t>egulator</w:t>
      </w:r>
      <w:r w:rsidR="00A012E6">
        <w:t xml:space="preserve"> of all UK airspace</w:t>
      </w:r>
      <w:r w:rsidR="00743C2B">
        <w:t xml:space="preserve">. All flights </w:t>
      </w:r>
      <w:r w:rsidRPr="008415D6">
        <w:t>fall under the direct jurisdiction of the CAA within the UK</w:t>
      </w:r>
      <w:r w:rsidR="00DD3959" w:rsidRPr="008415D6">
        <w:t>, as long as the correct legislation is adhered to</w:t>
      </w:r>
      <w:r w:rsidR="00743C2B">
        <w:t xml:space="preserve"> and are not flown in a way as to cause a nuisance i.e. low over </w:t>
      </w:r>
      <w:r w:rsidR="00743C2B" w:rsidRPr="00C513DB">
        <w:t xml:space="preserve">uninvolved people or to film of photograph private property without the owner’s </w:t>
      </w:r>
      <w:proofErr w:type="gramStart"/>
      <w:r w:rsidR="00743C2B" w:rsidRPr="00C513DB">
        <w:t>permission</w:t>
      </w:r>
      <w:r w:rsidR="00C513DB" w:rsidRPr="00C513DB">
        <w:rPr>
          <w:vertAlign w:val="superscript"/>
        </w:rPr>
        <w:t>[</w:t>
      </w:r>
      <w:proofErr w:type="gramEnd"/>
      <w:r w:rsidR="00C513DB" w:rsidRPr="00C513DB">
        <w:rPr>
          <w:rStyle w:val="EndnoteReference"/>
          <w:vertAlign w:val="superscript"/>
        </w:rPr>
        <w:endnoteReference w:id="4"/>
      </w:r>
      <w:r w:rsidR="00C513DB" w:rsidRPr="00C513DB">
        <w:rPr>
          <w:vertAlign w:val="superscript"/>
        </w:rPr>
        <w:t>]</w:t>
      </w:r>
      <w:r w:rsidR="00743C2B" w:rsidRPr="00C513DB">
        <w:t xml:space="preserve">. </w:t>
      </w:r>
      <w:r w:rsidR="00743C2B">
        <w:t xml:space="preserve">This would then become a Police issue. </w:t>
      </w:r>
    </w:p>
    <w:p w14:paraId="426A1065" w14:textId="383C4948" w:rsidR="00A27CF6" w:rsidRPr="008415D6" w:rsidRDefault="00743C2B" w:rsidP="00F8607B">
      <w:pPr>
        <w:pStyle w:val="BodyText"/>
      </w:pPr>
      <w:r>
        <w:t>T</w:t>
      </w:r>
      <w:r w:rsidR="00503AE2" w:rsidRPr="008415D6">
        <w:t xml:space="preserve">he </w:t>
      </w:r>
      <w:proofErr w:type="gramStart"/>
      <w:r w:rsidR="00503AE2" w:rsidRPr="008415D6">
        <w:t>land owner</w:t>
      </w:r>
      <w:proofErr w:type="gramEnd"/>
      <w:r w:rsidR="00503AE2" w:rsidRPr="008415D6">
        <w:t xml:space="preserve"> does have a right to refuse a pilot to operate the drone from their land.</w:t>
      </w:r>
    </w:p>
    <w:p w14:paraId="7A03C243" w14:textId="77777777" w:rsidR="00C773A8" w:rsidRPr="009F3F55" w:rsidRDefault="00AD3061" w:rsidP="00F8607B">
      <w:pPr>
        <w:pStyle w:val="BodyText"/>
      </w:pPr>
      <w:r w:rsidRPr="009F3F55">
        <w:t xml:space="preserve">Great care should be taken when operations could fall into the </w:t>
      </w:r>
      <w:proofErr w:type="gramStart"/>
      <w:r w:rsidR="00917B90" w:rsidRPr="009F3F55">
        <w:t>exclusions</w:t>
      </w:r>
      <w:proofErr w:type="gramEnd"/>
      <w:r w:rsidR="00917B90" w:rsidRPr="009F3F55">
        <w:t xml:space="preserve"> zones in effect around aerodromes. </w:t>
      </w:r>
    </w:p>
    <w:p w14:paraId="7D4080CB" w14:textId="77777777" w:rsidR="00AD3061" w:rsidRPr="009F3F55" w:rsidRDefault="00917B90" w:rsidP="00F8607B">
      <w:pPr>
        <w:pStyle w:val="BodyText"/>
      </w:pPr>
      <w:r w:rsidRPr="009F3F55">
        <w:t>These are as follows:</w:t>
      </w:r>
    </w:p>
    <w:p w14:paraId="2E99E0B6" w14:textId="77777777" w:rsidR="009F3F55" w:rsidRPr="009F3F55" w:rsidRDefault="00917B90" w:rsidP="00F8607B">
      <w:pPr>
        <w:pStyle w:val="BodyText"/>
      </w:pPr>
      <w:r w:rsidRPr="009F3F55">
        <w:lastRenderedPageBreak/>
        <w:t>A zone with the same dimensions as the Aerodrome Traffic Zone: A 2 or 2.5 nautical mile radius ‘cylinder’ around the aerodrome, extending 2000ft above ground level</w:t>
      </w:r>
      <w:r w:rsidR="009F3F55" w:rsidRPr="009F3F55">
        <w:t xml:space="preserve">, centred on the longest runway. </w:t>
      </w:r>
    </w:p>
    <w:p w14:paraId="604E6E6C" w14:textId="77777777" w:rsidR="009F3F55" w:rsidRPr="009F3F55" w:rsidRDefault="00917B90" w:rsidP="00F8607B">
      <w:pPr>
        <w:pStyle w:val="BodyText"/>
      </w:pPr>
      <w:r w:rsidRPr="009F3F55">
        <w:t>Runway Protection Zones: A rectangle extending 5Km from the threshold of each runway away from the aerodrome, along the extended runway centreline, and 500m either side - also to a height of 2000ft above ground level.</w:t>
      </w:r>
      <w:r w:rsidR="009F3F55" w:rsidRPr="009F3F55">
        <w:t xml:space="preserve"> </w:t>
      </w:r>
    </w:p>
    <w:p w14:paraId="3BEF09F0" w14:textId="77777777" w:rsidR="00917B90" w:rsidRPr="009F3F55" w:rsidRDefault="009F3F55" w:rsidP="00F8607B">
      <w:pPr>
        <w:pStyle w:val="BodyText"/>
      </w:pPr>
      <w:r w:rsidRPr="009F3F55">
        <w:t>An example of these areas can be seen below.</w:t>
      </w:r>
    </w:p>
    <w:p w14:paraId="5C5D1AD2" w14:textId="77777777" w:rsidR="009F3F55" w:rsidRPr="009F3F55" w:rsidRDefault="009F3F55" w:rsidP="00F8607B">
      <w:pPr>
        <w:pStyle w:val="BodyText"/>
      </w:pPr>
      <w:r w:rsidRPr="009F3F55">
        <w:rPr>
          <w:noProof/>
          <w:lang w:eastAsia="en-GB"/>
        </w:rPr>
        <w:drawing>
          <wp:inline distT="0" distB="0" distL="0" distR="0" wp14:anchorId="68F7D16E" wp14:editId="062A59A8">
            <wp:extent cx="1936313" cy="2204815"/>
            <wp:effectExtent l="0" t="0" r="6985" b="5080"/>
            <wp:docPr id="4" name="Picture 4" descr="cid:9228075100843577504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2280751008435775048512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950950" cy="2221482"/>
                    </a:xfrm>
                    <a:prstGeom prst="rect">
                      <a:avLst/>
                    </a:prstGeom>
                    <a:noFill/>
                    <a:ln>
                      <a:noFill/>
                    </a:ln>
                  </pic:spPr>
                </pic:pic>
              </a:graphicData>
            </a:graphic>
          </wp:inline>
        </w:drawing>
      </w:r>
    </w:p>
    <w:p w14:paraId="6C378D49" w14:textId="57744F51" w:rsidR="00A969F3" w:rsidRDefault="00C773A8" w:rsidP="00F8607B">
      <w:pPr>
        <w:pStyle w:val="BodyText"/>
      </w:pPr>
      <w:r w:rsidRPr="009F3F55">
        <w:t>It is worth noting that operations can be conducted within these areas if permission is sought from and given by the controlling air traffic control. They would normally expect to receive the operational area, including flying heights, as well as the times the operations would be conducted. These must be strictly adhered to once agreed. If a greater operational area is needed, or more time is needed, further permissions must be granted.</w:t>
      </w:r>
    </w:p>
    <w:p w14:paraId="2A342C1F" w14:textId="02C7176C" w:rsidR="00A969F3" w:rsidRDefault="00A969F3" w:rsidP="00A969F3">
      <w:pPr>
        <w:pStyle w:val="Heading2"/>
      </w:pPr>
      <w:bookmarkStart w:id="12" w:name="_Toc71035928"/>
      <w:r>
        <w:t>Data Handling</w:t>
      </w:r>
      <w:bookmarkEnd w:id="12"/>
    </w:p>
    <w:p w14:paraId="7D7588EB" w14:textId="2D4521CF" w:rsidR="00C20290" w:rsidRDefault="00D30064" w:rsidP="00F8607B">
      <w:pPr>
        <w:pStyle w:val="BodyText"/>
      </w:pPr>
      <w:r>
        <w:t>Data should be shared in a secure way</w:t>
      </w:r>
      <w:r w:rsidR="002725F9">
        <w:t xml:space="preserve"> to</w:t>
      </w:r>
      <w:r>
        <w:t xml:space="preserve"> comply with compan</w:t>
      </w:r>
      <w:r w:rsidR="002A5BB7">
        <w:t>y’s</w:t>
      </w:r>
      <w:r>
        <w:t xml:space="preserve"> individual</w:t>
      </w:r>
      <w:r w:rsidR="002725F9">
        <w:t xml:space="preserve"> data protection policies.</w:t>
      </w:r>
    </w:p>
    <w:p w14:paraId="116442AC" w14:textId="1CB74DC7" w:rsidR="00A969F3" w:rsidRDefault="00A969F3" w:rsidP="00F8607B">
      <w:pPr>
        <w:pStyle w:val="BodyText"/>
      </w:pPr>
      <w:r>
        <w:t xml:space="preserve">This will ensure the quality of the data being shared. Sharing files over email or cloud storage service can sometimes compress or degrade the image or video quality. </w:t>
      </w:r>
    </w:p>
    <w:p w14:paraId="3F2F837D" w14:textId="608D274D" w:rsidR="00A969F3" w:rsidRPr="00A969F3" w:rsidRDefault="00A969F3" w:rsidP="00F8607B">
      <w:pPr>
        <w:pStyle w:val="BodyText"/>
      </w:pPr>
      <w:r>
        <w:t xml:space="preserve">Sharing data in this way will also ensure the security of the files contained within which may be a concern with </w:t>
      </w:r>
      <w:r w:rsidR="007D7D4E">
        <w:t>certain CNI’s or areas around MOD sites.</w:t>
      </w:r>
    </w:p>
    <w:p w14:paraId="38017C60" w14:textId="6F993079" w:rsidR="00DD3959" w:rsidRDefault="00DD3959" w:rsidP="00DD3959">
      <w:pPr>
        <w:pStyle w:val="Heading2"/>
      </w:pPr>
      <w:bookmarkStart w:id="13" w:name="_Toc71035929"/>
      <w:r>
        <w:t>Incident Reporting and Legal Entities</w:t>
      </w:r>
      <w:bookmarkEnd w:id="13"/>
    </w:p>
    <w:p w14:paraId="2C0D2ECA" w14:textId="77777777" w:rsidR="00264EDA" w:rsidRDefault="00264EDA" w:rsidP="00F8607B">
      <w:pPr>
        <w:pStyle w:val="BodyText"/>
      </w:pPr>
      <w:r>
        <w:t xml:space="preserve">Consideration should be given in case of an incident, to whom is responsible to undertake any further action. Below is a brief list outlining the overall responsibilities of relevant </w:t>
      </w:r>
      <w:r w:rsidR="00A27CF6">
        <w:t>entities</w:t>
      </w:r>
      <w:r>
        <w:t>.</w:t>
      </w:r>
      <w:r w:rsidR="00A27CF6">
        <w:t xml:space="preserve"> </w:t>
      </w:r>
    </w:p>
    <w:p w14:paraId="10C8D2E7" w14:textId="77777777" w:rsidR="00A27CF6" w:rsidRDefault="00A27CF6" w:rsidP="00F8607B">
      <w:pPr>
        <w:pStyle w:val="BodyText"/>
      </w:pPr>
      <w:r>
        <w:t>It should be noted that although it is generally the responsibility of the drone operator to report any incidents to involving flight to the CAA or AAIB, incidents outside of this remit should be reported directly to the relevant authority by your company.</w:t>
      </w:r>
    </w:p>
    <w:p w14:paraId="034FA164" w14:textId="77777777" w:rsidR="00E83A46" w:rsidRPr="00E2219A" w:rsidRDefault="00E83A46" w:rsidP="00F8607B">
      <w:pPr>
        <w:pStyle w:val="BodyText"/>
      </w:pPr>
      <w:r w:rsidRPr="00E2219A">
        <w:t>CAA</w:t>
      </w:r>
    </w:p>
    <w:p w14:paraId="20EF3905" w14:textId="77777777" w:rsidR="00E83A46" w:rsidRPr="00264EDA" w:rsidRDefault="00E83A46" w:rsidP="00F8607B">
      <w:pPr>
        <w:pStyle w:val="BodyText"/>
      </w:pPr>
      <w:r w:rsidRPr="00264EDA">
        <w:lastRenderedPageBreak/>
        <w:t>Responsible for all areas of flight</w:t>
      </w:r>
      <w:r w:rsidR="00DD3959">
        <w:t xml:space="preserve"> in the outside air</w:t>
      </w:r>
      <w:r w:rsidRPr="00264EDA">
        <w:t xml:space="preserve">, from when the aircraft is ready to fly and until the aircraft comes to a rest with </w:t>
      </w:r>
      <w:r w:rsidR="00264EDA" w:rsidRPr="00264EDA">
        <w:t>its</w:t>
      </w:r>
      <w:r w:rsidRPr="00264EDA">
        <w:t xml:space="preserve"> primary propulsion system shut down.</w:t>
      </w:r>
      <w:r w:rsidR="00503AE2">
        <w:t xml:space="preserve"> </w:t>
      </w:r>
      <w:r w:rsidRPr="00264EDA">
        <w:t xml:space="preserve">Minor </w:t>
      </w:r>
      <w:r w:rsidR="00A27CF6">
        <w:t>i</w:t>
      </w:r>
      <w:r w:rsidRPr="00264EDA">
        <w:t xml:space="preserve">ncident reporting </w:t>
      </w:r>
      <w:r w:rsidR="00A27CF6">
        <w:t>should be carried out v</w:t>
      </w:r>
      <w:r w:rsidRPr="00264EDA">
        <w:t>ia</w:t>
      </w:r>
      <w:r w:rsidR="00A27CF6">
        <w:t xml:space="preserve"> the</w:t>
      </w:r>
      <w:r w:rsidRPr="00264EDA">
        <w:t xml:space="preserve"> ECCAIRS 2 online form.</w:t>
      </w:r>
    </w:p>
    <w:p w14:paraId="146B376F" w14:textId="77777777" w:rsidR="00E83A46" w:rsidRPr="002A5BB7" w:rsidRDefault="00E83A46" w:rsidP="00F8607B">
      <w:pPr>
        <w:pStyle w:val="BodyText"/>
      </w:pPr>
      <w:r w:rsidRPr="002A5BB7">
        <w:t>HSE</w:t>
      </w:r>
    </w:p>
    <w:p w14:paraId="703A53CB" w14:textId="77777777" w:rsidR="00E83A46" w:rsidRPr="00264EDA" w:rsidRDefault="00E83A46" w:rsidP="00F8607B">
      <w:pPr>
        <w:pStyle w:val="BodyText"/>
      </w:pPr>
      <w:r w:rsidRPr="00264EDA">
        <w:t>Responsible for all ground based operations as part of “Safety at Work”</w:t>
      </w:r>
      <w:r w:rsidR="00DD3959">
        <w:t xml:space="preserve">. </w:t>
      </w:r>
      <w:r w:rsidRPr="00264EDA">
        <w:t>Internal flights/Not in open air e.g. Elios Drone</w:t>
      </w:r>
    </w:p>
    <w:p w14:paraId="08AD94FA" w14:textId="77777777" w:rsidR="00E83A46" w:rsidRPr="00743C2B" w:rsidRDefault="00E83A46" w:rsidP="00F8607B">
      <w:pPr>
        <w:pStyle w:val="BodyText"/>
      </w:pPr>
      <w:r w:rsidRPr="00743C2B">
        <w:t xml:space="preserve">Air </w:t>
      </w:r>
      <w:r w:rsidR="005C6E0B" w:rsidRPr="00743C2B">
        <w:t>Accident</w:t>
      </w:r>
      <w:r w:rsidRPr="00743C2B">
        <w:t xml:space="preserve"> Investigation Branch (AAIB)</w:t>
      </w:r>
    </w:p>
    <w:p w14:paraId="0638E29C" w14:textId="77777777" w:rsidR="00E83A46" w:rsidRPr="00264EDA" w:rsidRDefault="00E83A46" w:rsidP="00F8607B">
      <w:pPr>
        <w:pStyle w:val="BodyText"/>
      </w:pPr>
      <w:r w:rsidRPr="00264EDA">
        <w:t xml:space="preserve">Responsible for investigating accidents </w:t>
      </w:r>
      <w:r w:rsidR="00264EDA" w:rsidRPr="00264EDA">
        <w:t>and serious</w:t>
      </w:r>
      <w:r w:rsidRPr="00264EDA">
        <w:t xml:space="preserve"> incidents involving </w:t>
      </w:r>
      <w:r w:rsidR="00264EDA" w:rsidRPr="00264EDA">
        <w:t>non-military</w:t>
      </w:r>
      <w:r w:rsidRPr="00264EDA">
        <w:t xml:space="preserve"> aircraft during flight.</w:t>
      </w:r>
      <w:r w:rsidR="00A27CF6">
        <w:t xml:space="preserve"> </w:t>
      </w:r>
      <w:r w:rsidRPr="00264EDA">
        <w:t>Normally called upon/involved by CAA</w:t>
      </w:r>
    </w:p>
    <w:p w14:paraId="394CC919" w14:textId="77777777" w:rsidR="00F8607B" w:rsidRDefault="00E83A46" w:rsidP="00F8607B">
      <w:pPr>
        <w:pStyle w:val="BodyText"/>
        <w:spacing w:before="0" w:after="0"/>
      </w:pPr>
      <w:r w:rsidRPr="00F8607B">
        <w:t>Police</w:t>
      </w:r>
    </w:p>
    <w:p w14:paraId="54413B9A" w14:textId="4B55E55C" w:rsidR="00E83A46" w:rsidRPr="00A27CF6" w:rsidRDefault="00E83A46" w:rsidP="00F8607B">
      <w:pPr>
        <w:pStyle w:val="BodyText"/>
      </w:pPr>
      <w:r w:rsidRPr="00264EDA">
        <w:t>Police have a responsibility to take action when a drone is being used dangerously or in a way as to cause a nuisance or criminal offence i.e. is a drone was being used to film sensitive assets without permission.</w:t>
      </w:r>
      <w:r w:rsidR="00A27CF6">
        <w:t xml:space="preserve"> </w:t>
      </w:r>
      <w:r w:rsidRPr="00264EDA">
        <w:t xml:space="preserve">People can </w:t>
      </w:r>
      <w:r w:rsidR="00A27CF6">
        <w:t xml:space="preserve">still </w:t>
      </w:r>
      <w:r w:rsidRPr="00264EDA">
        <w:t>behave illegally whilst operating within CAA guidelines.</w:t>
      </w:r>
    </w:p>
    <w:p w14:paraId="65986373" w14:textId="77777777" w:rsidR="00E54A03" w:rsidRPr="00E54A03" w:rsidRDefault="00A27CF6" w:rsidP="00F8607B">
      <w:pPr>
        <w:pStyle w:val="BodyText"/>
      </w:pPr>
      <w:r>
        <w:t>It should be noted that although it is generally the responsibility of the drone operator to report any incidents to involving flight to the CAA or AAIB, incidents outside of this remit should be reported directly to the relevant authority by your company.</w:t>
      </w:r>
    </w:p>
    <w:p w14:paraId="222C312F" w14:textId="31232EE9" w:rsidR="001F2169" w:rsidRDefault="001F2169" w:rsidP="001F2169">
      <w:pPr>
        <w:pStyle w:val="Heading1"/>
      </w:pPr>
      <w:bookmarkStart w:id="14" w:name="_Toc71035930"/>
      <w:r>
        <w:lastRenderedPageBreak/>
        <w:t>Conclusions</w:t>
      </w:r>
      <w:r w:rsidR="004B6385">
        <w:t xml:space="preserve"> and Recommendations</w:t>
      </w:r>
      <w:bookmarkEnd w:id="14"/>
    </w:p>
    <w:p w14:paraId="14679BF6" w14:textId="77777777" w:rsidR="007E5B88" w:rsidRDefault="00503AE2" w:rsidP="00F8607B">
      <w:pPr>
        <w:pStyle w:val="BodyText"/>
      </w:pPr>
      <w:r>
        <w:t>The following are scenarios that cover multiple situations that may need to be dealt with when using drone services to survey pipeline routes.</w:t>
      </w:r>
    </w:p>
    <w:p w14:paraId="65D6F592" w14:textId="3C0E995D" w:rsidR="001B2FEE" w:rsidRPr="004E7937" w:rsidRDefault="001B2FEE" w:rsidP="00F8607B">
      <w:pPr>
        <w:pStyle w:val="BodyText"/>
      </w:pPr>
      <w:r w:rsidRPr="005C6E0B">
        <w:t>A drone must never be flown higher than 400ft</w:t>
      </w:r>
      <w:r w:rsidR="009803B7">
        <w:t xml:space="preserve"> (</w:t>
      </w:r>
      <w:r w:rsidR="009803B7" w:rsidRPr="005C6E0B">
        <w:t>120m</w:t>
      </w:r>
      <w:r w:rsidR="009803B7">
        <w:t>)</w:t>
      </w:r>
      <w:r w:rsidRPr="005C6E0B">
        <w:t xml:space="preserve"> and never further away than 500m from the pilot. This is reduced depending on the size of the aircraft and local conditions such as fog or low cloud as the drone must be kept in visual line </w:t>
      </w:r>
      <w:r w:rsidRPr="004E7937">
        <w:t>of sight of the pilot at all times</w:t>
      </w:r>
      <w:r w:rsidR="009803B7">
        <w:t xml:space="preserve"> </w:t>
      </w:r>
      <w:r w:rsidR="005C6E0B" w:rsidRPr="004E7937">
        <w:t xml:space="preserve">– </w:t>
      </w:r>
      <w:r w:rsidR="00743C2B" w:rsidRPr="004E7937">
        <w:t xml:space="preserve">This is a strict </w:t>
      </w:r>
      <w:r w:rsidR="004120AA">
        <w:t>law</w:t>
      </w:r>
      <w:r w:rsidR="00743C2B" w:rsidRPr="004E7937">
        <w:t xml:space="preserve"> and must be adhered to at all times.</w:t>
      </w:r>
    </w:p>
    <w:p w14:paraId="0297CDA4" w14:textId="77777777" w:rsidR="00503AE2" w:rsidRPr="00EF6F30" w:rsidRDefault="00503AE2" w:rsidP="00503AE2">
      <w:pPr>
        <w:suppressAutoHyphens w:val="0"/>
        <w:ind w:left="720"/>
        <w:rPr>
          <w:b/>
        </w:rPr>
      </w:pPr>
      <w:r w:rsidRPr="00EF6F30">
        <w:rPr>
          <w:b/>
        </w:rPr>
        <w:t>Suburban areas (pipeline running through in back gardens/high rise buildings)</w:t>
      </w:r>
    </w:p>
    <w:p w14:paraId="14B8B9C3" w14:textId="77777777" w:rsidR="00503AE2" w:rsidRDefault="00503AE2" w:rsidP="00503AE2">
      <w:pPr>
        <w:suppressAutoHyphens w:val="0"/>
        <w:ind w:left="720"/>
      </w:pPr>
      <w:r>
        <w:t xml:space="preserve">This primarily depends on the level of equipment needed </w:t>
      </w:r>
      <w:r w:rsidR="00EF6F30">
        <w:t>by the contracting company. If a simple visual inspection is needed</w:t>
      </w:r>
      <w:r w:rsidR="008C2245">
        <w:t>,</w:t>
      </w:r>
      <w:r w:rsidR="00EF6F30">
        <w:t xml:space="preserve"> the </w:t>
      </w:r>
      <w:r w:rsidR="008C2245">
        <w:t>s</w:t>
      </w:r>
      <w:r w:rsidR="00E83A46">
        <w:t>implest route would be to use a drone service that can operate in the ‘A1’ category within the ‘Open Category’. This means a drone that is below 250g in weight, such as a DJI Mavic Mini. This drone is allowed in built up areas as well as to be flown over people as long as this does not include any large crowds.</w:t>
      </w:r>
    </w:p>
    <w:p w14:paraId="0DBB35A0" w14:textId="77777777" w:rsidR="00E83A46" w:rsidRDefault="00E83A46" w:rsidP="00503AE2">
      <w:pPr>
        <w:suppressAutoHyphens w:val="0"/>
        <w:ind w:left="720"/>
      </w:pPr>
    </w:p>
    <w:p w14:paraId="6205060D" w14:textId="77777777" w:rsidR="00E83A46" w:rsidRDefault="00E83A46" w:rsidP="00503AE2">
      <w:pPr>
        <w:suppressAutoHyphens w:val="0"/>
        <w:ind w:left="720"/>
      </w:pPr>
      <w:r>
        <w:t xml:space="preserve">If higher resolution imagery, or any specialised camera equipment is needed, then the best option would be an operator within the ‘Specific Category’. As a general rule these permissions have a 50m exclusion zone for uninvolved people whilst the aircraft is in flight, or 30m during take-off and landing. </w:t>
      </w:r>
      <w:r w:rsidR="00576F1C">
        <w:t>Is flying closer than this to people or property, the property owner or person must be informed of the operations before flight commences. This can</w:t>
      </w:r>
      <w:r w:rsidR="001B55E8">
        <w:t xml:space="preserve"> </w:t>
      </w:r>
      <w:proofErr w:type="gramStart"/>
      <w:r w:rsidR="001B55E8">
        <w:t>carried</w:t>
      </w:r>
      <w:proofErr w:type="gramEnd"/>
      <w:r w:rsidR="001B55E8">
        <w:t xml:space="preserve"> out in advance</w:t>
      </w:r>
      <w:r w:rsidR="00576F1C">
        <w:t xml:space="preserve"> either in person, or </w:t>
      </w:r>
      <w:r w:rsidR="00E32B7B">
        <w:t>in writing</w:t>
      </w:r>
      <w:r w:rsidR="001B55E8">
        <w:t xml:space="preserve"> for all properties in the flight area. </w:t>
      </w:r>
    </w:p>
    <w:p w14:paraId="75C61323" w14:textId="77777777" w:rsidR="001B55E8" w:rsidRDefault="001B55E8" w:rsidP="00503AE2">
      <w:pPr>
        <w:suppressAutoHyphens w:val="0"/>
        <w:ind w:left="720"/>
      </w:pPr>
    </w:p>
    <w:p w14:paraId="4AD90D91" w14:textId="77777777" w:rsidR="001B55E8" w:rsidRDefault="001B55E8" w:rsidP="00503AE2">
      <w:pPr>
        <w:suppressAutoHyphens w:val="0"/>
        <w:ind w:left="720"/>
      </w:pPr>
      <w:r>
        <w:t>High rise buildings would need all people within to be properly informed in advance if the 50m exclusion zone could not be adhered to.</w:t>
      </w:r>
    </w:p>
    <w:p w14:paraId="03EA443A" w14:textId="77777777" w:rsidR="001B55E8" w:rsidRPr="001B55E8" w:rsidRDefault="001B55E8" w:rsidP="00503AE2">
      <w:pPr>
        <w:suppressAutoHyphens w:val="0"/>
        <w:ind w:left="720"/>
        <w:rPr>
          <w:b/>
        </w:rPr>
      </w:pPr>
    </w:p>
    <w:p w14:paraId="4D4822A9" w14:textId="77777777" w:rsidR="001B55E8" w:rsidRDefault="001B55E8" w:rsidP="001B55E8">
      <w:pPr>
        <w:suppressAutoHyphens w:val="0"/>
        <w:ind w:left="720"/>
        <w:rPr>
          <w:b/>
        </w:rPr>
      </w:pPr>
      <w:r>
        <w:rPr>
          <w:b/>
        </w:rPr>
        <w:t>R</w:t>
      </w:r>
      <w:r w:rsidRPr="001B55E8">
        <w:rPr>
          <w:b/>
        </w:rPr>
        <w:t>ural location</w:t>
      </w:r>
      <w:r w:rsidR="001F3D35">
        <w:rPr>
          <w:b/>
        </w:rPr>
        <w:t>s</w:t>
      </w:r>
      <w:r w:rsidRPr="001B55E8">
        <w:rPr>
          <w:b/>
        </w:rPr>
        <w:t xml:space="preserve"> (considerations of with overhead lines, landowners, etc.)</w:t>
      </w:r>
    </w:p>
    <w:p w14:paraId="63669312" w14:textId="77777777" w:rsidR="001B55E8" w:rsidRDefault="001B55E8" w:rsidP="001B55E8">
      <w:pPr>
        <w:suppressAutoHyphens w:val="0"/>
        <w:ind w:left="720"/>
      </w:pPr>
      <w:r>
        <w:t>Proximity to people and building would be the same as the previous example. It would be recommended that during the operational planning phase, any hazards such as tall trees or powerlines be outlines as a risk and appropriate avoidance measures be set. This could include setting a minimum flying height to avoid such hazards.</w:t>
      </w:r>
    </w:p>
    <w:p w14:paraId="71250608" w14:textId="77777777" w:rsidR="001B55E8" w:rsidRDefault="001B55E8" w:rsidP="001B55E8">
      <w:pPr>
        <w:suppressAutoHyphens w:val="0"/>
        <w:ind w:left="720"/>
      </w:pPr>
    </w:p>
    <w:p w14:paraId="346561B6" w14:textId="77777777" w:rsidR="004C707D" w:rsidRDefault="001B55E8" w:rsidP="001B55E8">
      <w:pPr>
        <w:suppressAutoHyphens w:val="0"/>
        <w:ind w:left="720"/>
      </w:pPr>
      <w:r>
        <w:t xml:space="preserve">Flight over private land is allowed without the </w:t>
      </w:r>
      <w:proofErr w:type="gramStart"/>
      <w:r>
        <w:t xml:space="preserve">land </w:t>
      </w:r>
      <w:r w:rsidR="004C707D">
        <w:t>owners’</w:t>
      </w:r>
      <w:proofErr w:type="gramEnd"/>
      <w:r>
        <w:t xml:space="preserve"> permission as long as </w:t>
      </w:r>
      <w:r w:rsidR="004C707D">
        <w:t>the pilot is conducting the flight from outside of the privately owned land. In the UK, the CAA has sole jurisdiction on the use or airspace.</w:t>
      </w:r>
    </w:p>
    <w:p w14:paraId="30623FE3" w14:textId="77777777" w:rsidR="004C707D" w:rsidRDefault="004C707D" w:rsidP="001B55E8">
      <w:pPr>
        <w:suppressAutoHyphens w:val="0"/>
        <w:ind w:left="720"/>
      </w:pPr>
    </w:p>
    <w:p w14:paraId="4439A6DB" w14:textId="7A34C787" w:rsidR="004C707D" w:rsidRDefault="00743C2B" w:rsidP="001B55E8">
      <w:pPr>
        <w:suppressAutoHyphens w:val="0"/>
        <w:ind w:left="720"/>
      </w:pPr>
      <w:r>
        <w:t>Where</w:t>
      </w:r>
      <w:r w:rsidR="004C707D">
        <w:t xml:space="preserve"> possible it is always better to inform </w:t>
      </w:r>
      <w:proofErr w:type="gramStart"/>
      <w:r w:rsidR="004C707D">
        <w:t>land owners</w:t>
      </w:r>
      <w:proofErr w:type="gramEnd"/>
      <w:r w:rsidR="004C707D">
        <w:t xml:space="preserve"> first to allay any concerns they may have over the operations.</w:t>
      </w:r>
    </w:p>
    <w:p w14:paraId="72C2ECA8" w14:textId="77777777" w:rsidR="004C707D" w:rsidRDefault="004C707D" w:rsidP="001B55E8">
      <w:pPr>
        <w:suppressAutoHyphens w:val="0"/>
        <w:ind w:left="720"/>
      </w:pPr>
    </w:p>
    <w:p w14:paraId="3AFDE5B6" w14:textId="77777777" w:rsidR="001B55E8" w:rsidRDefault="004C707D" w:rsidP="001B55E8">
      <w:pPr>
        <w:suppressAutoHyphens w:val="0"/>
        <w:ind w:left="720"/>
      </w:pPr>
      <w:r>
        <w:t>Other factors to consider would be whether there could be uninvolved people in the area. If this is the case, exclusion zones would apply if using drones larger than 250g in weight, or they would need to be briefed as to the operations either in person</w:t>
      </w:r>
      <w:r w:rsidR="00E32B7B">
        <w:t xml:space="preserve"> or in writing</w:t>
      </w:r>
      <w:r>
        <w:t>.</w:t>
      </w:r>
    </w:p>
    <w:p w14:paraId="39625A8C" w14:textId="77777777" w:rsidR="001F3D35" w:rsidRDefault="001F3D35" w:rsidP="001B55E8">
      <w:pPr>
        <w:suppressAutoHyphens w:val="0"/>
        <w:ind w:left="720"/>
      </w:pPr>
    </w:p>
    <w:p w14:paraId="0D388820" w14:textId="77777777" w:rsidR="001F3D35" w:rsidRDefault="001F3D35" w:rsidP="001B55E8">
      <w:pPr>
        <w:suppressAutoHyphens w:val="0"/>
        <w:ind w:left="720"/>
        <w:rPr>
          <w:b/>
        </w:rPr>
      </w:pPr>
      <w:r>
        <w:rPr>
          <w:b/>
        </w:rPr>
        <w:t>Industrial or commercial areas</w:t>
      </w:r>
    </w:p>
    <w:p w14:paraId="4CCAF03E" w14:textId="77777777" w:rsidR="001F3D35" w:rsidRDefault="001F3D35" w:rsidP="001B55E8">
      <w:pPr>
        <w:suppressAutoHyphens w:val="0"/>
        <w:ind w:left="720"/>
      </w:pPr>
      <w:r w:rsidRPr="00E32B7B">
        <w:t>The same considerations should be given as to suburban areas.</w:t>
      </w:r>
      <w:r w:rsidR="00E32B7B">
        <w:t xml:space="preserve"> If using an ‘A1’ class of drone, flight can be conducted with no exclusion zones as these only apply to drones of a flying weight over 250g.</w:t>
      </w:r>
    </w:p>
    <w:p w14:paraId="206F5257" w14:textId="77777777" w:rsidR="00E32B7B" w:rsidRDefault="00E32B7B" w:rsidP="001B55E8">
      <w:pPr>
        <w:suppressAutoHyphens w:val="0"/>
        <w:ind w:left="720"/>
      </w:pPr>
    </w:p>
    <w:p w14:paraId="69B6A8F2" w14:textId="77777777" w:rsidR="00E32B7B" w:rsidRDefault="00E32B7B" w:rsidP="001B55E8">
      <w:pPr>
        <w:suppressAutoHyphens w:val="0"/>
        <w:ind w:left="720"/>
      </w:pPr>
      <w:r>
        <w:t>If using larger drones, either exclusion zones must be in place during operation to ensure no uninvolved people are within the flight area, or all people must be informed beforehand.</w:t>
      </w:r>
    </w:p>
    <w:p w14:paraId="1F7C47D9" w14:textId="77777777" w:rsidR="00E32B7B" w:rsidRDefault="00E32B7B" w:rsidP="001B55E8">
      <w:pPr>
        <w:suppressAutoHyphens w:val="0"/>
        <w:ind w:left="720"/>
      </w:pPr>
    </w:p>
    <w:p w14:paraId="52ECB854" w14:textId="77777777" w:rsidR="00BD4B98" w:rsidRDefault="00BD4B98" w:rsidP="001B55E8">
      <w:pPr>
        <w:suppressAutoHyphens w:val="0"/>
        <w:ind w:left="720"/>
        <w:rPr>
          <w:b/>
        </w:rPr>
      </w:pPr>
    </w:p>
    <w:p w14:paraId="5E683E2A" w14:textId="77777777" w:rsidR="00BD4B98" w:rsidRDefault="00BD4B98" w:rsidP="001B55E8">
      <w:pPr>
        <w:suppressAutoHyphens w:val="0"/>
        <w:ind w:left="720"/>
        <w:rPr>
          <w:b/>
        </w:rPr>
      </w:pPr>
    </w:p>
    <w:p w14:paraId="6025AE51" w14:textId="77777777" w:rsidR="00BD4B98" w:rsidRDefault="00BD4B98" w:rsidP="001B55E8">
      <w:pPr>
        <w:suppressAutoHyphens w:val="0"/>
        <w:ind w:left="720"/>
        <w:rPr>
          <w:b/>
        </w:rPr>
      </w:pPr>
    </w:p>
    <w:p w14:paraId="209D4A32" w14:textId="77777777" w:rsidR="00BD4B98" w:rsidRDefault="00BD4B98" w:rsidP="001B55E8">
      <w:pPr>
        <w:suppressAutoHyphens w:val="0"/>
        <w:ind w:left="720"/>
        <w:rPr>
          <w:b/>
        </w:rPr>
      </w:pPr>
    </w:p>
    <w:p w14:paraId="4D3421CD" w14:textId="77777777" w:rsidR="00BD4B98" w:rsidRDefault="00BD4B98" w:rsidP="001B55E8">
      <w:pPr>
        <w:suppressAutoHyphens w:val="0"/>
        <w:ind w:left="720"/>
        <w:rPr>
          <w:b/>
        </w:rPr>
      </w:pPr>
    </w:p>
    <w:p w14:paraId="7DDD13F0" w14:textId="77777777" w:rsidR="00E32B7B" w:rsidRDefault="00E32B7B" w:rsidP="001B55E8">
      <w:pPr>
        <w:suppressAutoHyphens w:val="0"/>
        <w:ind w:left="720"/>
        <w:rPr>
          <w:b/>
        </w:rPr>
      </w:pPr>
      <w:r w:rsidRPr="00E32B7B">
        <w:rPr>
          <w:b/>
        </w:rPr>
        <w:lastRenderedPageBreak/>
        <w:t>Large construction sites or quarries</w:t>
      </w:r>
      <w:r>
        <w:rPr>
          <w:b/>
        </w:rPr>
        <w:t xml:space="preserve"> and large estates.</w:t>
      </w:r>
    </w:p>
    <w:p w14:paraId="2552E2AA" w14:textId="76987C7D" w:rsidR="00E32B7B" w:rsidRDefault="00E32B7B" w:rsidP="00E32B7B">
      <w:pPr>
        <w:suppressAutoHyphens w:val="0"/>
        <w:ind w:left="720"/>
      </w:pPr>
      <w:r>
        <w:t xml:space="preserve">Permission </w:t>
      </w:r>
      <w:r w:rsidR="00BD4B98">
        <w:t>from</w:t>
      </w:r>
      <w:r>
        <w:t xml:space="preserve"> the site </w:t>
      </w:r>
      <w:r w:rsidR="00BD4B98">
        <w:t xml:space="preserve">is required </w:t>
      </w:r>
      <w:r>
        <w:t xml:space="preserve">owner when flying a large distance over a site. If only flying </w:t>
      </w:r>
      <w:r w:rsidR="00BD4B98">
        <w:t>over the edge of such a site,</w:t>
      </w:r>
      <w:r>
        <w:t xml:space="preserve"> no permission would be required if there we no people in the area during the time of flight if using any drone other that an ‘A1 category drone.</w:t>
      </w:r>
    </w:p>
    <w:p w14:paraId="77CE4CA0" w14:textId="6E38AEB8" w:rsidR="00E32B7B" w:rsidRDefault="00E32B7B" w:rsidP="00E32B7B">
      <w:pPr>
        <w:suppressAutoHyphens w:val="0"/>
        <w:ind w:left="720"/>
      </w:pPr>
      <w:r>
        <w:t xml:space="preserve">Remember that the drone can only be flown whilst it is within 500m or line of sight, whichever is closer, in any </w:t>
      </w:r>
      <w:r w:rsidR="004E7937">
        <w:t xml:space="preserve">horizontal </w:t>
      </w:r>
      <w:r>
        <w:t xml:space="preserve">direction. </w:t>
      </w:r>
    </w:p>
    <w:p w14:paraId="0F93C1E5" w14:textId="77777777" w:rsidR="004E7937" w:rsidRDefault="004E7937" w:rsidP="00E32B7B">
      <w:pPr>
        <w:suppressAutoHyphens w:val="0"/>
        <w:ind w:left="720"/>
      </w:pPr>
    </w:p>
    <w:p w14:paraId="405E9128" w14:textId="156C139A" w:rsidR="00E32B7B" w:rsidRPr="00E32B7B" w:rsidRDefault="00E32B7B" w:rsidP="001B55E8">
      <w:pPr>
        <w:suppressAutoHyphens w:val="0"/>
        <w:ind w:left="720"/>
      </w:pPr>
      <w:r>
        <w:t xml:space="preserve">As these sites are normally under the control of one legal entity, as long as all staff or people on site have been informed of the operations before hand, </w:t>
      </w:r>
      <w:r w:rsidR="004E7937">
        <w:t>an</w:t>
      </w:r>
      <w:r>
        <w:t xml:space="preserve"> exclusion zone need apply regardless of the class of drone used.</w:t>
      </w:r>
    </w:p>
    <w:p w14:paraId="06F38F44" w14:textId="77777777" w:rsidR="00E32B7B" w:rsidRDefault="00E32B7B" w:rsidP="001B55E8">
      <w:pPr>
        <w:suppressAutoHyphens w:val="0"/>
        <w:ind w:left="720"/>
      </w:pPr>
    </w:p>
    <w:p w14:paraId="48CBCE1D" w14:textId="77777777" w:rsidR="00651218" w:rsidRDefault="00651218" w:rsidP="001B55E8">
      <w:pPr>
        <w:suppressAutoHyphens w:val="0"/>
        <w:ind w:left="720"/>
        <w:rPr>
          <w:b/>
        </w:rPr>
      </w:pPr>
      <w:r>
        <w:rPr>
          <w:b/>
        </w:rPr>
        <w:t>Above ground installation with hazardous zones</w:t>
      </w:r>
    </w:p>
    <w:p w14:paraId="4DAF0108" w14:textId="2474349A" w:rsidR="00651218" w:rsidRDefault="00651218" w:rsidP="001B55E8">
      <w:pPr>
        <w:suppressAutoHyphens w:val="0"/>
        <w:ind w:left="720"/>
      </w:pPr>
      <w:r>
        <w:t xml:space="preserve">Hazardous zones should be set with exclusion zones to which the drone operator must adhere. </w:t>
      </w:r>
      <w:r w:rsidR="006C190E">
        <w:t>It</w:t>
      </w:r>
      <w:r>
        <w:t xml:space="preserve"> is the responsibility of the site operator to </w:t>
      </w:r>
      <w:r w:rsidR="006C190E">
        <w:t>inform the drone operator of the relevant exclusion zones that need to be adhered to</w:t>
      </w:r>
      <w:r>
        <w:t>.</w:t>
      </w:r>
      <w:r w:rsidR="005B7C67">
        <w:t xml:space="preserve"> It is important to remember that it is not possible to have an intrinsically safe drone due how they operate.</w:t>
      </w:r>
    </w:p>
    <w:p w14:paraId="4DC76938" w14:textId="77777777" w:rsidR="005B7C67" w:rsidRDefault="005B7C67" w:rsidP="001B55E8">
      <w:pPr>
        <w:suppressAutoHyphens w:val="0"/>
        <w:ind w:left="720"/>
      </w:pPr>
    </w:p>
    <w:p w14:paraId="761C76F6" w14:textId="77777777" w:rsidR="00651218" w:rsidRDefault="00651218" w:rsidP="001B55E8">
      <w:pPr>
        <w:suppressAutoHyphens w:val="0"/>
        <w:ind w:left="720"/>
      </w:pPr>
      <w:r>
        <w:t>If such a site is close to other assets or properties not</w:t>
      </w:r>
      <w:r w:rsidR="005B7C67">
        <w:t xml:space="preserve"> owned by the site operator and if using any drone except in the ‘A1’ category, the either appropriate exclusion zones must be set from the edge of the site, or adjacent property owners and people must be informed in advance.</w:t>
      </w:r>
    </w:p>
    <w:p w14:paraId="3D0CB19B" w14:textId="77777777" w:rsidR="005B7C67" w:rsidRDefault="005B7C67" w:rsidP="001B55E8">
      <w:pPr>
        <w:suppressAutoHyphens w:val="0"/>
        <w:ind w:left="720"/>
      </w:pPr>
    </w:p>
    <w:p w14:paraId="2B065310" w14:textId="77777777" w:rsidR="005B7C67" w:rsidRDefault="005B7C67" w:rsidP="001B55E8">
      <w:pPr>
        <w:suppressAutoHyphens w:val="0"/>
        <w:ind w:left="720"/>
        <w:rPr>
          <w:b/>
        </w:rPr>
      </w:pPr>
      <w:r>
        <w:rPr>
          <w:b/>
        </w:rPr>
        <w:t>Sites with restricted access (bridges, railway cuttings etc.)</w:t>
      </w:r>
    </w:p>
    <w:p w14:paraId="2CAD58CB" w14:textId="77777777" w:rsidR="005B7C67" w:rsidRDefault="005B7C67" w:rsidP="001B55E8">
      <w:pPr>
        <w:suppressAutoHyphens w:val="0"/>
        <w:ind w:left="720"/>
      </w:pPr>
      <w:r>
        <w:t>With such sites, consideration must be given primarily to the surrounding areas. If there are possible areas where uninvolved people could be close by with no control of foot traffic, the flight zone must be cordoned off or a drone in the ‘A1’ or ‘A2’ category is recommended.</w:t>
      </w:r>
    </w:p>
    <w:p w14:paraId="11341E45" w14:textId="77777777" w:rsidR="005B7C67" w:rsidRDefault="005B7C67" w:rsidP="001B55E8">
      <w:pPr>
        <w:suppressAutoHyphens w:val="0"/>
        <w:ind w:left="720"/>
      </w:pPr>
    </w:p>
    <w:p w14:paraId="718578E2" w14:textId="15C9DB8E" w:rsidR="00C72B51" w:rsidRDefault="005B7C67" w:rsidP="001B55E8">
      <w:pPr>
        <w:suppressAutoHyphens w:val="0"/>
        <w:ind w:left="720"/>
      </w:pPr>
      <w:r>
        <w:t>If the pilot is not station</w:t>
      </w:r>
      <w:r w:rsidR="00CD1AE9">
        <w:t>ed</w:t>
      </w:r>
      <w:r>
        <w:t xml:space="preserve"> on the restricted land during the flight, no special permission is needed to over fly from the </w:t>
      </w:r>
      <w:proofErr w:type="gramStart"/>
      <w:r>
        <w:t>land owner</w:t>
      </w:r>
      <w:proofErr w:type="gramEnd"/>
      <w:r>
        <w:t>.</w:t>
      </w:r>
      <w:r w:rsidR="005C6E0B">
        <w:t xml:space="preserve"> </w:t>
      </w:r>
      <w:r w:rsidR="005C6E0B" w:rsidRPr="008D5C6A">
        <w:rPr>
          <w:b/>
        </w:rPr>
        <w:t>Although overflight of private land is legally permitted</w:t>
      </w:r>
      <w:r w:rsidR="008316ED">
        <w:rPr>
          <w:b/>
        </w:rPr>
        <w:t xml:space="preserve"> </w:t>
      </w:r>
      <w:r w:rsidR="00192E09">
        <w:rPr>
          <w:b/>
        </w:rPr>
        <w:t>[3]</w:t>
      </w:r>
      <w:r w:rsidR="008D5C6A">
        <w:rPr>
          <w:b/>
        </w:rPr>
        <w:t>,</w:t>
      </w:r>
      <w:r w:rsidR="005C6E0B" w:rsidRPr="008D5C6A">
        <w:rPr>
          <w:b/>
        </w:rPr>
        <w:t xml:space="preserve"> certain </w:t>
      </w:r>
      <w:proofErr w:type="gramStart"/>
      <w:r w:rsidR="005C6E0B" w:rsidRPr="008D5C6A">
        <w:rPr>
          <w:b/>
        </w:rPr>
        <w:t>land owners</w:t>
      </w:r>
      <w:proofErr w:type="gramEnd"/>
      <w:r w:rsidR="005C6E0B" w:rsidRPr="008D5C6A">
        <w:rPr>
          <w:b/>
        </w:rPr>
        <w:t xml:space="preserve">, asset owners or railway operators </w:t>
      </w:r>
      <w:r w:rsidR="00077692" w:rsidRPr="008D5C6A">
        <w:rPr>
          <w:b/>
        </w:rPr>
        <w:t xml:space="preserve">might have </w:t>
      </w:r>
      <w:r w:rsidR="005C6E0B" w:rsidRPr="008D5C6A">
        <w:rPr>
          <w:b/>
        </w:rPr>
        <w:t xml:space="preserve">specific procedures they may want </w:t>
      </w:r>
      <w:r w:rsidR="00077692" w:rsidRPr="008D5C6A">
        <w:rPr>
          <w:b/>
        </w:rPr>
        <w:t xml:space="preserve">operators </w:t>
      </w:r>
      <w:r w:rsidR="005C6E0B" w:rsidRPr="008D5C6A">
        <w:rPr>
          <w:b/>
        </w:rPr>
        <w:t xml:space="preserve">to comply with. </w:t>
      </w:r>
      <w:r w:rsidR="008D5C6A" w:rsidRPr="008D5C6A">
        <w:rPr>
          <w:b/>
        </w:rPr>
        <w:t>Remember, privacy laws must also be considered.</w:t>
      </w:r>
      <w:r w:rsidR="005C6E0B" w:rsidRPr="008D5C6A">
        <w:rPr>
          <w:b/>
        </w:rPr>
        <w:t xml:space="preserve"> </w:t>
      </w:r>
    </w:p>
    <w:p w14:paraId="1ED055A0" w14:textId="77777777" w:rsidR="00C72B51" w:rsidRDefault="00C72B51" w:rsidP="001B55E8">
      <w:pPr>
        <w:suppressAutoHyphens w:val="0"/>
        <w:ind w:left="720"/>
      </w:pPr>
    </w:p>
    <w:p w14:paraId="1779EB3A" w14:textId="2ACE6752" w:rsidR="005C6E0B" w:rsidRPr="00C72B51" w:rsidRDefault="00077692" w:rsidP="001B55E8">
      <w:pPr>
        <w:suppressAutoHyphens w:val="0"/>
        <w:ind w:left="720"/>
        <w:rPr>
          <w:b/>
        </w:rPr>
      </w:pPr>
      <w:r w:rsidRPr="00C72B51">
        <w:rPr>
          <w:b/>
        </w:rPr>
        <w:t xml:space="preserve">MOD land </w:t>
      </w:r>
      <w:r w:rsidR="005C6E0B" w:rsidRPr="00C72B51">
        <w:rPr>
          <w:b/>
        </w:rPr>
        <w:t xml:space="preserve"> </w:t>
      </w:r>
    </w:p>
    <w:p w14:paraId="5624404C" w14:textId="4DD7265B" w:rsidR="008D5C6A" w:rsidRDefault="00C72B51" w:rsidP="008D5C6A">
      <w:pPr>
        <w:suppressAutoHyphens w:val="0"/>
        <w:ind w:left="720"/>
      </w:pPr>
      <w:r>
        <w:t>Most MOD sites will be restricted ‘no fly’ zones that can be enforced by themselves, the CAA and the Police.</w:t>
      </w:r>
      <w:r w:rsidR="008D5C6A">
        <w:t xml:space="preserve"> </w:t>
      </w:r>
      <w:r>
        <w:t>These restricted zones can at times</w:t>
      </w:r>
      <w:r w:rsidR="00B469B3">
        <w:t xml:space="preserve"> extend beyond the boundary of the site</w:t>
      </w:r>
      <w:r w:rsidR="008D5C6A">
        <w:t xml:space="preserve">. </w:t>
      </w:r>
    </w:p>
    <w:p w14:paraId="768BC58C" w14:textId="77777777" w:rsidR="004E7937" w:rsidRDefault="004E7937" w:rsidP="008D5C6A">
      <w:pPr>
        <w:suppressAutoHyphens w:val="0"/>
        <w:ind w:left="720"/>
      </w:pPr>
    </w:p>
    <w:p w14:paraId="6B267BE0" w14:textId="627015E0" w:rsidR="004E7937" w:rsidRPr="004E7937" w:rsidRDefault="004E7937" w:rsidP="008D5C6A">
      <w:pPr>
        <w:suppressAutoHyphens w:val="0"/>
        <w:ind w:left="720"/>
        <w:rPr>
          <w:b/>
        </w:rPr>
      </w:pPr>
      <w:r w:rsidRPr="004E7937">
        <w:rPr>
          <w:b/>
        </w:rPr>
        <w:t>It is a legal responsibility to gain operational authorisation for any operations within the restricted area.</w:t>
      </w:r>
    </w:p>
    <w:p w14:paraId="322EF0C3" w14:textId="77777777" w:rsidR="008D5C6A" w:rsidRDefault="008D5C6A" w:rsidP="008D5C6A">
      <w:pPr>
        <w:suppressAutoHyphens w:val="0"/>
        <w:ind w:left="720"/>
      </w:pPr>
    </w:p>
    <w:p w14:paraId="6A5C6367" w14:textId="4A013446" w:rsidR="00C72B51" w:rsidRDefault="008D5C6A" w:rsidP="008D5C6A">
      <w:pPr>
        <w:suppressAutoHyphens w:val="0"/>
        <w:ind w:left="720"/>
      </w:pPr>
      <w:r>
        <w:t xml:space="preserve">To ensure no unnecessary concern is caused to site personnel if conducting operations nearby, it is advised that all nearby operations, whether within the restricted zone or not, be coordinated with the relevant site authority and personnel. </w:t>
      </w:r>
    </w:p>
    <w:p w14:paraId="6456AAC6" w14:textId="77777777" w:rsidR="005B7C67" w:rsidRPr="005B7C67" w:rsidRDefault="005B7C67" w:rsidP="001B55E8">
      <w:pPr>
        <w:suppressAutoHyphens w:val="0"/>
        <w:ind w:left="720"/>
      </w:pPr>
    </w:p>
    <w:p w14:paraId="6BE247EB" w14:textId="77777777" w:rsidR="004C707D" w:rsidRDefault="004C707D" w:rsidP="001B55E8">
      <w:pPr>
        <w:suppressAutoHyphens w:val="0"/>
        <w:ind w:left="720"/>
      </w:pPr>
    </w:p>
    <w:p w14:paraId="62EDE1FA" w14:textId="77777777" w:rsidR="004C707D" w:rsidRPr="001B55E8" w:rsidRDefault="004C707D" w:rsidP="001B55E8">
      <w:pPr>
        <w:suppressAutoHyphens w:val="0"/>
        <w:ind w:left="720"/>
        <w:rPr>
          <w:rFonts w:ascii="Calibri" w:hAnsi="Calibri"/>
        </w:rPr>
      </w:pPr>
    </w:p>
    <w:p w14:paraId="5B032B54" w14:textId="77777777" w:rsidR="001B55E8" w:rsidRDefault="001B55E8" w:rsidP="00503AE2">
      <w:pPr>
        <w:suppressAutoHyphens w:val="0"/>
        <w:ind w:left="720"/>
        <w:rPr>
          <w:rFonts w:ascii="Calibri" w:hAnsi="Calibri"/>
        </w:rPr>
      </w:pPr>
    </w:p>
    <w:p w14:paraId="23A22ADB" w14:textId="77777777" w:rsidR="00503AE2" w:rsidRDefault="00503AE2" w:rsidP="00F8607B">
      <w:pPr>
        <w:pStyle w:val="BodyText"/>
      </w:pPr>
    </w:p>
    <w:p w14:paraId="4ABE9ACB" w14:textId="77777777" w:rsidR="00254F55" w:rsidRDefault="00254F55" w:rsidP="00F8607B">
      <w:pPr>
        <w:pStyle w:val="BodyText"/>
        <w:rPr>
          <w:rFonts w:eastAsia="Monda"/>
        </w:rPr>
      </w:pPr>
    </w:p>
    <w:p w14:paraId="7301505D" w14:textId="77777777" w:rsidR="00C0669D" w:rsidRDefault="00C0669D" w:rsidP="00F8607B">
      <w:pPr>
        <w:pStyle w:val="BodyText"/>
        <w:rPr>
          <w:rFonts w:eastAsia="Monda"/>
        </w:rPr>
      </w:pPr>
    </w:p>
    <w:p w14:paraId="0D45356A" w14:textId="77777777" w:rsidR="00254F55" w:rsidRPr="00254F55" w:rsidRDefault="00254F55" w:rsidP="00F8607B">
      <w:pPr>
        <w:pStyle w:val="BodyText"/>
        <w:rPr>
          <w:rFonts w:eastAsia="Monda"/>
        </w:rPr>
      </w:pPr>
    </w:p>
    <w:p w14:paraId="331EEAEA" w14:textId="77777777" w:rsidR="00254F55" w:rsidRDefault="00254F55" w:rsidP="00254F55">
      <w:pPr>
        <w:rPr>
          <w:rFonts w:ascii="Arial" w:eastAsia="Monda" w:hAnsi="Arial" w:cs="Arial"/>
          <w:color w:val="1F497D"/>
          <w:sz w:val="24"/>
          <w:szCs w:val="24"/>
        </w:rPr>
      </w:pPr>
    </w:p>
    <w:p w14:paraId="4426F0D1" w14:textId="77777777" w:rsidR="00254F55" w:rsidRDefault="00254F55" w:rsidP="00254F55">
      <w:pPr>
        <w:rPr>
          <w:rFonts w:ascii="Arial" w:eastAsia="Monda" w:hAnsi="Arial" w:cs="Arial"/>
          <w:color w:val="1F497D"/>
          <w:sz w:val="24"/>
          <w:szCs w:val="24"/>
        </w:rPr>
      </w:pPr>
    </w:p>
    <w:p w14:paraId="5CBBA475" w14:textId="1474ED69" w:rsidR="00254F55" w:rsidRDefault="00C0669D" w:rsidP="00C0669D">
      <w:pPr>
        <w:pStyle w:val="Heading1"/>
        <w:rPr>
          <w:rFonts w:eastAsia="Monda"/>
        </w:rPr>
      </w:pPr>
      <w:bookmarkStart w:id="15" w:name="_Toc71035931"/>
      <w:r>
        <w:rPr>
          <w:rFonts w:eastAsia="Monda"/>
        </w:rPr>
        <w:lastRenderedPageBreak/>
        <w:t>Appendix</w:t>
      </w:r>
      <w:bookmarkEnd w:id="15"/>
    </w:p>
    <w:p w14:paraId="125F30EB" w14:textId="77777777" w:rsidR="00C0669D" w:rsidRDefault="00C0669D" w:rsidP="00F8607B">
      <w:pPr>
        <w:pStyle w:val="BodyText"/>
        <w:rPr>
          <w:rFonts w:eastAsia="Monda"/>
        </w:rPr>
      </w:pPr>
    </w:p>
    <w:p w14:paraId="68E464CF" w14:textId="77777777" w:rsidR="00C0669D" w:rsidRDefault="00C0669D" w:rsidP="00F8607B">
      <w:pPr>
        <w:pStyle w:val="BodyText"/>
        <w:rPr>
          <w:rFonts w:eastAsia="Monda"/>
        </w:rPr>
      </w:pPr>
    </w:p>
    <w:p w14:paraId="1CFC574E" w14:textId="77777777" w:rsidR="00C0669D" w:rsidRDefault="00C0669D" w:rsidP="00F8607B">
      <w:pPr>
        <w:pStyle w:val="BodyText"/>
        <w:rPr>
          <w:rFonts w:eastAsia="Monda"/>
        </w:rPr>
      </w:pPr>
    </w:p>
    <w:p w14:paraId="17AE19B7" w14:textId="77777777" w:rsidR="00C0669D" w:rsidRDefault="00C0669D" w:rsidP="00F8607B">
      <w:pPr>
        <w:pStyle w:val="BodyText"/>
        <w:rPr>
          <w:rFonts w:eastAsia="Monda"/>
        </w:rPr>
      </w:pPr>
    </w:p>
    <w:p w14:paraId="0D1D34CF" w14:textId="77777777" w:rsidR="00C0669D" w:rsidRDefault="00C0669D" w:rsidP="00F8607B">
      <w:pPr>
        <w:pStyle w:val="BodyText"/>
        <w:rPr>
          <w:rFonts w:eastAsia="Monda"/>
        </w:rPr>
      </w:pPr>
    </w:p>
    <w:p w14:paraId="347FACEF" w14:textId="77777777" w:rsidR="00C0669D" w:rsidRDefault="00C0669D" w:rsidP="00F8607B">
      <w:pPr>
        <w:pStyle w:val="BodyText"/>
        <w:rPr>
          <w:rFonts w:eastAsia="Monda"/>
        </w:rPr>
      </w:pPr>
    </w:p>
    <w:p w14:paraId="211A2E75" w14:textId="77777777" w:rsidR="00C0669D" w:rsidRDefault="00C0669D" w:rsidP="00F8607B">
      <w:pPr>
        <w:pStyle w:val="BodyText"/>
        <w:rPr>
          <w:rFonts w:eastAsia="Monda"/>
        </w:rPr>
      </w:pPr>
    </w:p>
    <w:p w14:paraId="04750BFC" w14:textId="77777777" w:rsidR="00C0669D" w:rsidRDefault="00C0669D" w:rsidP="00F8607B">
      <w:pPr>
        <w:pStyle w:val="BodyText"/>
        <w:rPr>
          <w:rFonts w:eastAsia="Monda"/>
        </w:rPr>
      </w:pPr>
    </w:p>
    <w:p w14:paraId="19596EFB" w14:textId="77777777" w:rsidR="00C0669D" w:rsidRDefault="00C0669D" w:rsidP="00F8607B">
      <w:pPr>
        <w:pStyle w:val="BodyText"/>
        <w:rPr>
          <w:rFonts w:eastAsia="Monda"/>
        </w:rPr>
      </w:pPr>
    </w:p>
    <w:p w14:paraId="17036203" w14:textId="77777777" w:rsidR="00C0669D" w:rsidRDefault="00C0669D" w:rsidP="00F8607B">
      <w:pPr>
        <w:pStyle w:val="BodyText"/>
        <w:rPr>
          <w:rFonts w:eastAsia="Monda"/>
        </w:rPr>
      </w:pPr>
    </w:p>
    <w:p w14:paraId="77D3C3DC" w14:textId="77777777" w:rsidR="00C0669D" w:rsidRDefault="00C0669D" w:rsidP="00F8607B">
      <w:pPr>
        <w:pStyle w:val="BodyText"/>
        <w:rPr>
          <w:rFonts w:eastAsia="Monda"/>
        </w:rPr>
      </w:pPr>
    </w:p>
    <w:p w14:paraId="120DC6A9" w14:textId="77777777" w:rsidR="00C0669D" w:rsidRDefault="00C0669D" w:rsidP="00F8607B">
      <w:pPr>
        <w:pStyle w:val="BodyText"/>
        <w:rPr>
          <w:rFonts w:eastAsia="Monda"/>
        </w:rPr>
      </w:pPr>
    </w:p>
    <w:p w14:paraId="358AFF10" w14:textId="77777777" w:rsidR="00C0669D" w:rsidRDefault="00C0669D" w:rsidP="00F8607B">
      <w:pPr>
        <w:pStyle w:val="BodyText"/>
        <w:rPr>
          <w:rFonts w:eastAsia="Monda"/>
        </w:rPr>
      </w:pPr>
    </w:p>
    <w:p w14:paraId="3067CF19" w14:textId="77777777" w:rsidR="00C0669D" w:rsidRDefault="00C0669D" w:rsidP="00F8607B">
      <w:pPr>
        <w:pStyle w:val="BodyText"/>
        <w:rPr>
          <w:rFonts w:eastAsia="Monda"/>
        </w:rPr>
      </w:pPr>
    </w:p>
    <w:p w14:paraId="1980B419" w14:textId="77777777" w:rsidR="00C0669D" w:rsidRDefault="00C0669D" w:rsidP="00F8607B">
      <w:pPr>
        <w:pStyle w:val="BodyText"/>
        <w:rPr>
          <w:rFonts w:eastAsia="Monda"/>
        </w:rPr>
      </w:pPr>
    </w:p>
    <w:p w14:paraId="7989D787" w14:textId="77777777" w:rsidR="00C0669D" w:rsidRDefault="00C0669D" w:rsidP="00F8607B">
      <w:pPr>
        <w:pStyle w:val="BodyText"/>
        <w:rPr>
          <w:rFonts w:eastAsia="Monda"/>
        </w:rPr>
      </w:pPr>
    </w:p>
    <w:p w14:paraId="381E5BF1" w14:textId="77777777" w:rsidR="00C0669D" w:rsidRDefault="00C0669D" w:rsidP="00F8607B">
      <w:pPr>
        <w:pStyle w:val="BodyText"/>
        <w:rPr>
          <w:rFonts w:eastAsia="Monda"/>
        </w:rPr>
      </w:pPr>
    </w:p>
    <w:p w14:paraId="1C3E16E7" w14:textId="77777777" w:rsidR="00C0669D" w:rsidRPr="00C0669D" w:rsidRDefault="00C0669D" w:rsidP="00F8607B">
      <w:pPr>
        <w:pStyle w:val="BodyText"/>
        <w:rPr>
          <w:rFonts w:eastAsia="Monda"/>
        </w:rPr>
      </w:pPr>
    </w:p>
    <w:p w14:paraId="414E10FE" w14:textId="4A1521B8" w:rsidR="00C0669D" w:rsidRPr="00C0669D" w:rsidRDefault="0098575C" w:rsidP="00EC6A78">
      <w:pPr>
        <w:pStyle w:val="Heading2"/>
        <w:rPr>
          <w:rFonts w:eastAsia="Monda" w:cstheme="minorHAnsi"/>
          <w:color w:val="1F497D"/>
          <w:sz w:val="18"/>
          <w:szCs w:val="18"/>
        </w:rPr>
      </w:pPr>
      <w:bookmarkStart w:id="16" w:name="_Toc71035932"/>
      <w:r w:rsidRPr="00C0669D">
        <w:rPr>
          <w:rFonts w:eastAsia="Monda"/>
        </w:rPr>
        <w:lastRenderedPageBreak/>
        <w:t>Operator Checklist</w:t>
      </w:r>
      <w:bookmarkEnd w:id="16"/>
    </w:p>
    <w:tbl>
      <w:tblPr>
        <w:tblpPr w:leftFromText="180" w:rightFromText="180" w:vertAnchor="page" w:horzAnchor="margin" w:tblpXSpec="center" w:tblpY="2421"/>
        <w:tblW w:w="9615" w:type="dxa"/>
        <w:tblLayout w:type="fixed"/>
        <w:tblLook w:val="0000" w:firstRow="0" w:lastRow="0" w:firstColumn="0" w:lastColumn="0" w:noHBand="0" w:noVBand="0"/>
      </w:tblPr>
      <w:tblGrid>
        <w:gridCol w:w="1977"/>
        <w:gridCol w:w="2552"/>
        <w:gridCol w:w="2693"/>
        <w:gridCol w:w="2393"/>
      </w:tblGrid>
      <w:tr w:rsidR="00C0669D" w:rsidRPr="00C54FDD" w14:paraId="2F5ACB2B" w14:textId="77777777" w:rsidTr="00C0669D">
        <w:trPr>
          <w:trHeight w:val="600"/>
        </w:trPr>
        <w:tc>
          <w:tcPr>
            <w:tcW w:w="1977" w:type="dxa"/>
            <w:tcBorders>
              <w:top w:val="single" w:sz="8" w:space="0" w:color="000000"/>
              <w:left w:val="single" w:sz="8" w:space="0" w:color="000000"/>
              <w:bottom w:val="single" w:sz="8" w:space="0" w:color="000000"/>
              <w:right w:val="single" w:sz="8" w:space="0" w:color="000000"/>
            </w:tcBorders>
            <w:vAlign w:val="center"/>
          </w:tcPr>
          <w:p w14:paraId="0CD64C0D"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SITE NAME</w:t>
            </w:r>
          </w:p>
        </w:tc>
        <w:tc>
          <w:tcPr>
            <w:tcW w:w="2552" w:type="dxa"/>
            <w:tcBorders>
              <w:top w:val="single" w:sz="8" w:space="0" w:color="000000"/>
              <w:left w:val="single" w:sz="8" w:space="0" w:color="000000"/>
              <w:bottom w:val="single" w:sz="8" w:space="0" w:color="000000"/>
              <w:right w:val="single" w:sz="8" w:space="0" w:color="000000"/>
            </w:tcBorders>
            <w:vAlign w:val="center"/>
          </w:tcPr>
          <w:p w14:paraId="143046D9" w14:textId="77777777" w:rsidR="00C0669D" w:rsidRPr="00C54FDD" w:rsidRDefault="00C0669D" w:rsidP="00C0669D">
            <w:pPr>
              <w:jc w:val="center"/>
              <w:rPr>
                <w:rFonts w:eastAsia="Monda" w:cstheme="minorHAnsi"/>
                <w:color w:val="1F497D"/>
                <w:sz w:val="18"/>
                <w:szCs w:val="18"/>
              </w:rPr>
            </w:pPr>
          </w:p>
        </w:tc>
        <w:tc>
          <w:tcPr>
            <w:tcW w:w="2693" w:type="dxa"/>
            <w:tcBorders>
              <w:top w:val="single" w:sz="8" w:space="0" w:color="000000"/>
              <w:left w:val="single" w:sz="8" w:space="0" w:color="000000"/>
              <w:bottom w:val="single" w:sz="8" w:space="0" w:color="000000"/>
              <w:right w:val="single" w:sz="8" w:space="0" w:color="000000"/>
            </w:tcBorders>
            <w:vAlign w:val="center"/>
          </w:tcPr>
          <w:p w14:paraId="1B1AA82F"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Job Number</w:t>
            </w:r>
          </w:p>
        </w:tc>
        <w:tc>
          <w:tcPr>
            <w:tcW w:w="2393" w:type="dxa"/>
            <w:tcBorders>
              <w:top w:val="single" w:sz="8" w:space="0" w:color="000000"/>
              <w:left w:val="single" w:sz="8" w:space="0" w:color="000000"/>
              <w:bottom w:val="single" w:sz="8" w:space="0" w:color="000000"/>
              <w:right w:val="single" w:sz="8" w:space="0" w:color="000000"/>
            </w:tcBorders>
            <w:vAlign w:val="center"/>
          </w:tcPr>
          <w:p w14:paraId="68B2D323" w14:textId="77777777" w:rsidR="00C0669D" w:rsidRPr="00C54FDD" w:rsidRDefault="00C0669D" w:rsidP="00C0669D">
            <w:pPr>
              <w:jc w:val="center"/>
              <w:rPr>
                <w:rFonts w:eastAsia="Monda" w:cstheme="minorHAnsi"/>
                <w:color w:val="1F497D"/>
                <w:sz w:val="18"/>
                <w:szCs w:val="18"/>
              </w:rPr>
            </w:pPr>
          </w:p>
        </w:tc>
      </w:tr>
      <w:tr w:rsidR="00C0669D" w:rsidRPr="00C54FDD" w14:paraId="27EFDEF2" w14:textId="77777777" w:rsidTr="00C0669D">
        <w:trPr>
          <w:trHeight w:val="920"/>
        </w:trPr>
        <w:tc>
          <w:tcPr>
            <w:tcW w:w="1977" w:type="dxa"/>
            <w:tcBorders>
              <w:top w:val="single" w:sz="8" w:space="0" w:color="000000"/>
              <w:left w:val="single" w:sz="8" w:space="0" w:color="000000"/>
              <w:bottom w:val="single" w:sz="8" w:space="0" w:color="000000"/>
              <w:right w:val="single" w:sz="8" w:space="0" w:color="000000"/>
            </w:tcBorders>
            <w:vAlign w:val="center"/>
          </w:tcPr>
          <w:p w14:paraId="49310836" w14:textId="77777777" w:rsidR="00C0669D" w:rsidRPr="00C54FDD" w:rsidRDefault="00C0669D" w:rsidP="00C0669D">
            <w:pPr>
              <w:jc w:val="center"/>
              <w:rPr>
                <w:rFonts w:eastAsia="Monda" w:cstheme="minorHAnsi"/>
                <w:color w:val="1F497D"/>
                <w:sz w:val="18"/>
                <w:szCs w:val="18"/>
              </w:rPr>
            </w:pPr>
            <w:r w:rsidRPr="00C54FDD">
              <w:rPr>
                <w:rFonts w:eastAsia="Monda" w:cstheme="minorHAnsi"/>
                <w:b/>
                <w:color w:val="1F497D"/>
                <w:sz w:val="18"/>
                <w:szCs w:val="18"/>
              </w:rPr>
              <w:t>Contact Name/ No.</w:t>
            </w:r>
          </w:p>
        </w:tc>
        <w:tc>
          <w:tcPr>
            <w:tcW w:w="2552" w:type="dxa"/>
            <w:tcBorders>
              <w:top w:val="single" w:sz="8" w:space="0" w:color="000000"/>
              <w:left w:val="single" w:sz="8" w:space="0" w:color="000000"/>
              <w:bottom w:val="single" w:sz="8" w:space="0" w:color="000000"/>
              <w:right w:val="single" w:sz="8" w:space="0" w:color="000000"/>
            </w:tcBorders>
            <w:vAlign w:val="center"/>
          </w:tcPr>
          <w:p w14:paraId="7914E66A" w14:textId="77777777" w:rsidR="00C0669D" w:rsidRPr="00C54FDD" w:rsidRDefault="00C0669D" w:rsidP="00C0669D">
            <w:pPr>
              <w:jc w:val="center"/>
              <w:rPr>
                <w:rFonts w:eastAsia="Monda" w:cstheme="minorHAnsi"/>
                <w:color w:val="1F497D"/>
                <w:sz w:val="18"/>
                <w:szCs w:val="18"/>
              </w:rPr>
            </w:pPr>
          </w:p>
        </w:tc>
        <w:tc>
          <w:tcPr>
            <w:tcW w:w="2693" w:type="dxa"/>
            <w:vMerge w:val="restart"/>
            <w:tcBorders>
              <w:top w:val="single" w:sz="8" w:space="0" w:color="000000"/>
              <w:left w:val="single" w:sz="8" w:space="0" w:color="000000"/>
              <w:right w:val="single" w:sz="8" w:space="0" w:color="000000"/>
            </w:tcBorders>
            <w:vAlign w:val="center"/>
          </w:tcPr>
          <w:p w14:paraId="31D878CE"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Office Address</w:t>
            </w:r>
          </w:p>
        </w:tc>
        <w:tc>
          <w:tcPr>
            <w:tcW w:w="2393" w:type="dxa"/>
            <w:vMerge w:val="restart"/>
            <w:tcBorders>
              <w:top w:val="single" w:sz="8" w:space="0" w:color="000000"/>
              <w:left w:val="single" w:sz="8" w:space="0" w:color="000000"/>
              <w:right w:val="single" w:sz="8" w:space="0" w:color="000000"/>
            </w:tcBorders>
            <w:vAlign w:val="center"/>
          </w:tcPr>
          <w:p w14:paraId="589F39E5" w14:textId="77777777" w:rsidR="00C0669D" w:rsidRPr="00C54FDD" w:rsidRDefault="00C0669D" w:rsidP="00C0669D">
            <w:pPr>
              <w:jc w:val="center"/>
              <w:rPr>
                <w:rFonts w:eastAsia="Monda" w:cstheme="minorHAnsi"/>
                <w:b/>
                <w:color w:val="1F497D"/>
                <w:sz w:val="18"/>
                <w:szCs w:val="18"/>
              </w:rPr>
            </w:pPr>
          </w:p>
          <w:p w14:paraId="6F7CF5D5" w14:textId="77777777" w:rsidR="00C0669D" w:rsidRPr="00C54FDD" w:rsidRDefault="00C0669D" w:rsidP="00C0669D">
            <w:pPr>
              <w:jc w:val="center"/>
              <w:rPr>
                <w:rFonts w:eastAsia="Monda" w:cstheme="minorHAnsi"/>
                <w:color w:val="1F497D"/>
                <w:sz w:val="18"/>
                <w:szCs w:val="18"/>
              </w:rPr>
            </w:pPr>
          </w:p>
        </w:tc>
      </w:tr>
      <w:tr w:rsidR="00C0669D" w:rsidRPr="00C54FDD" w14:paraId="386AAD58" w14:textId="77777777" w:rsidTr="00C0669D">
        <w:trPr>
          <w:trHeight w:val="420"/>
        </w:trPr>
        <w:tc>
          <w:tcPr>
            <w:tcW w:w="1977" w:type="dxa"/>
            <w:tcBorders>
              <w:top w:val="single" w:sz="8" w:space="0" w:color="000000"/>
              <w:left w:val="single" w:sz="8" w:space="0" w:color="000000"/>
              <w:bottom w:val="single" w:sz="8" w:space="0" w:color="000000"/>
              <w:right w:val="single" w:sz="8" w:space="0" w:color="000000"/>
            </w:tcBorders>
            <w:vAlign w:val="center"/>
          </w:tcPr>
          <w:p w14:paraId="3848B96A"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Email Address</w:t>
            </w:r>
          </w:p>
        </w:tc>
        <w:tc>
          <w:tcPr>
            <w:tcW w:w="2552" w:type="dxa"/>
            <w:tcBorders>
              <w:top w:val="single" w:sz="8" w:space="0" w:color="000000"/>
              <w:left w:val="single" w:sz="8" w:space="0" w:color="000000"/>
              <w:bottom w:val="single" w:sz="8" w:space="0" w:color="000000"/>
              <w:right w:val="single" w:sz="8" w:space="0" w:color="000000"/>
            </w:tcBorders>
            <w:vAlign w:val="center"/>
          </w:tcPr>
          <w:p w14:paraId="58FDE6A2" w14:textId="77777777" w:rsidR="00C0669D" w:rsidRPr="00C54FDD" w:rsidRDefault="00C0669D" w:rsidP="00C0669D">
            <w:pPr>
              <w:jc w:val="center"/>
              <w:rPr>
                <w:rFonts w:eastAsia="Monda" w:cstheme="minorHAnsi"/>
                <w:b/>
                <w:color w:val="1F497D"/>
                <w:sz w:val="18"/>
                <w:szCs w:val="18"/>
              </w:rPr>
            </w:pPr>
          </w:p>
        </w:tc>
        <w:tc>
          <w:tcPr>
            <w:tcW w:w="2693" w:type="dxa"/>
            <w:vMerge/>
            <w:tcBorders>
              <w:top w:val="single" w:sz="8" w:space="0" w:color="000000"/>
              <w:left w:val="single" w:sz="8" w:space="0" w:color="000000"/>
              <w:right w:val="single" w:sz="8" w:space="0" w:color="000000"/>
            </w:tcBorders>
            <w:vAlign w:val="center"/>
          </w:tcPr>
          <w:p w14:paraId="1F85A780" w14:textId="77777777" w:rsidR="00C0669D" w:rsidRPr="00C54FDD" w:rsidRDefault="00C0669D" w:rsidP="00C0669D">
            <w:pPr>
              <w:widowControl w:val="0"/>
              <w:pBdr>
                <w:top w:val="nil"/>
                <w:left w:val="nil"/>
                <w:bottom w:val="nil"/>
                <w:right w:val="nil"/>
                <w:between w:val="nil"/>
              </w:pBdr>
              <w:spacing w:line="276" w:lineRule="auto"/>
              <w:rPr>
                <w:rFonts w:eastAsia="Monda" w:cstheme="minorHAnsi"/>
                <w:b/>
                <w:color w:val="1F497D"/>
                <w:sz w:val="18"/>
                <w:szCs w:val="18"/>
              </w:rPr>
            </w:pPr>
          </w:p>
        </w:tc>
        <w:tc>
          <w:tcPr>
            <w:tcW w:w="2393" w:type="dxa"/>
            <w:vMerge/>
            <w:tcBorders>
              <w:left w:val="single" w:sz="8" w:space="0" w:color="000000"/>
              <w:right w:val="single" w:sz="8" w:space="0" w:color="000000"/>
            </w:tcBorders>
            <w:vAlign w:val="center"/>
          </w:tcPr>
          <w:p w14:paraId="65779A63" w14:textId="77777777" w:rsidR="00C0669D" w:rsidRPr="00C54FDD" w:rsidRDefault="00C0669D" w:rsidP="00C0669D">
            <w:pPr>
              <w:jc w:val="center"/>
              <w:rPr>
                <w:rFonts w:eastAsia="Monda" w:cstheme="minorHAnsi"/>
                <w:color w:val="1F497D"/>
                <w:sz w:val="18"/>
                <w:szCs w:val="18"/>
              </w:rPr>
            </w:pPr>
          </w:p>
        </w:tc>
      </w:tr>
      <w:tr w:rsidR="00C0669D" w:rsidRPr="00C54FDD" w14:paraId="2AB89212" w14:textId="77777777" w:rsidTr="00C0669D">
        <w:trPr>
          <w:trHeight w:val="1400"/>
        </w:trPr>
        <w:tc>
          <w:tcPr>
            <w:tcW w:w="1977" w:type="dxa"/>
            <w:tcBorders>
              <w:top w:val="single" w:sz="8" w:space="0" w:color="000000"/>
              <w:left w:val="single" w:sz="8" w:space="0" w:color="000000"/>
              <w:bottom w:val="single" w:sz="8" w:space="0" w:color="000000"/>
              <w:right w:val="single" w:sz="8" w:space="0" w:color="000000"/>
            </w:tcBorders>
            <w:vAlign w:val="center"/>
          </w:tcPr>
          <w:p w14:paraId="6F88D997"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Job Location(s)</w:t>
            </w:r>
          </w:p>
        </w:tc>
        <w:tc>
          <w:tcPr>
            <w:tcW w:w="2552" w:type="dxa"/>
            <w:tcBorders>
              <w:top w:val="single" w:sz="8" w:space="0" w:color="000000"/>
              <w:left w:val="single" w:sz="8" w:space="0" w:color="000000"/>
              <w:bottom w:val="single" w:sz="8" w:space="0" w:color="000000"/>
              <w:right w:val="single" w:sz="8" w:space="0" w:color="000000"/>
            </w:tcBorders>
            <w:vAlign w:val="center"/>
          </w:tcPr>
          <w:p w14:paraId="701060C7" w14:textId="77777777" w:rsidR="00C0669D" w:rsidRPr="00C54FDD" w:rsidRDefault="00C0669D" w:rsidP="00C0669D">
            <w:pPr>
              <w:jc w:val="center"/>
              <w:rPr>
                <w:rFonts w:eastAsia="Monda" w:cstheme="minorHAnsi"/>
                <w:color w:val="1F497D"/>
                <w:sz w:val="18"/>
                <w:szCs w:val="18"/>
              </w:rPr>
            </w:pPr>
          </w:p>
        </w:tc>
        <w:tc>
          <w:tcPr>
            <w:tcW w:w="2693" w:type="dxa"/>
            <w:tcBorders>
              <w:top w:val="single" w:sz="8" w:space="0" w:color="000000"/>
              <w:left w:val="single" w:sz="8" w:space="0" w:color="000000"/>
              <w:bottom w:val="single" w:sz="8" w:space="0" w:color="000000"/>
              <w:right w:val="single" w:sz="8" w:space="0" w:color="000000"/>
            </w:tcBorders>
            <w:vAlign w:val="center"/>
          </w:tcPr>
          <w:p w14:paraId="3F5D93ED"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Type of Work Required</w:t>
            </w:r>
          </w:p>
        </w:tc>
        <w:tc>
          <w:tcPr>
            <w:tcW w:w="2393" w:type="dxa"/>
            <w:tcBorders>
              <w:top w:val="single" w:sz="8" w:space="0" w:color="000000"/>
              <w:left w:val="single" w:sz="8" w:space="0" w:color="000000"/>
              <w:bottom w:val="single" w:sz="8" w:space="0" w:color="000000"/>
              <w:right w:val="single" w:sz="8" w:space="0" w:color="000000"/>
            </w:tcBorders>
            <w:vAlign w:val="center"/>
          </w:tcPr>
          <w:p w14:paraId="0400B8A7" w14:textId="77777777" w:rsidR="00C0669D" w:rsidRPr="00C54FDD" w:rsidRDefault="00C0669D" w:rsidP="00C0669D">
            <w:pPr>
              <w:jc w:val="center"/>
              <w:rPr>
                <w:rFonts w:eastAsia="Monda" w:cstheme="minorHAnsi"/>
                <w:color w:val="1F497D"/>
                <w:sz w:val="18"/>
                <w:szCs w:val="18"/>
              </w:rPr>
            </w:pPr>
          </w:p>
        </w:tc>
      </w:tr>
      <w:tr w:rsidR="00C0669D" w:rsidRPr="00C54FDD" w14:paraId="67510A38" w14:textId="77777777" w:rsidTr="00C0669D">
        <w:trPr>
          <w:trHeight w:val="420"/>
        </w:trPr>
        <w:tc>
          <w:tcPr>
            <w:tcW w:w="1977" w:type="dxa"/>
            <w:tcBorders>
              <w:top w:val="single" w:sz="8" w:space="0" w:color="000000"/>
              <w:left w:val="single" w:sz="8" w:space="0" w:color="000000"/>
              <w:bottom w:val="single" w:sz="8" w:space="0" w:color="000000"/>
              <w:right w:val="single" w:sz="8" w:space="0" w:color="000000"/>
            </w:tcBorders>
            <w:vAlign w:val="center"/>
          </w:tcPr>
          <w:p w14:paraId="05C8873F"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Vehicle Access</w:t>
            </w:r>
          </w:p>
        </w:tc>
        <w:tc>
          <w:tcPr>
            <w:tcW w:w="2552" w:type="dxa"/>
            <w:tcBorders>
              <w:top w:val="single" w:sz="8" w:space="0" w:color="000000"/>
              <w:left w:val="single" w:sz="8" w:space="0" w:color="000000"/>
              <w:bottom w:val="single" w:sz="8" w:space="0" w:color="000000"/>
              <w:right w:val="single" w:sz="8" w:space="0" w:color="000000"/>
            </w:tcBorders>
            <w:vAlign w:val="center"/>
          </w:tcPr>
          <w:p w14:paraId="78F93308" w14:textId="77777777" w:rsidR="00C0669D" w:rsidRPr="00C54FDD" w:rsidRDefault="00C0669D" w:rsidP="00C0669D">
            <w:pPr>
              <w:jc w:val="center"/>
              <w:rPr>
                <w:rFonts w:eastAsia="Monda" w:cstheme="minorHAnsi"/>
                <w:color w:val="1F497D"/>
                <w:sz w:val="18"/>
                <w:szCs w:val="18"/>
              </w:rPr>
            </w:pPr>
            <w:r w:rsidRPr="00C54FDD">
              <w:rPr>
                <w:rFonts w:eastAsia="Monda" w:cstheme="minorHAnsi"/>
                <w:color w:val="1F497D"/>
                <w:sz w:val="18"/>
                <w:szCs w:val="18"/>
              </w:rPr>
              <w:t>Y/N</w:t>
            </w:r>
          </w:p>
        </w:tc>
        <w:tc>
          <w:tcPr>
            <w:tcW w:w="2693" w:type="dxa"/>
            <w:tcBorders>
              <w:top w:val="single" w:sz="8" w:space="0" w:color="000000"/>
              <w:left w:val="single" w:sz="8" w:space="0" w:color="000000"/>
              <w:bottom w:val="single" w:sz="8" w:space="0" w:color="000000"/>
              <w:right w:val="single" w:sz="8" w:space="0" w:color="000000"/>
            </w:tcBorders>
            <w:vAlign w:val="center"/>
          </w:tcPr>
          <w:p w14:paraId="0B27AE20" w14:textId="77777777" w:rsidR="00C0669D" w:rsidRPr="00C54FDD" w:rsidRDefault="00C0669D" w:rsidP="00C0669D">
            <w:pPr>
              <w:jc w:val="center"/>
              <w:rPr>
                <w:rFonts w:eastAsia="Monda" w:cstheme="minorHAnsi"/>
                <w:b/>
                <w:color w:val="1F497D"/>
                <w:sz w:val="18"/>
                <w:szCs w:val="18"/>
              </w:rPr>
            </w:pPr>
            <w:r w:rsidRPr="00C54FDD">
              <w:rPr>
                <w:rFonts w:eastAsia="Monda" w:cstheme="minorHAnsi"/>
                <w:b/>
                <w:color w:val="1F497D"/>
                <w:sz w:val="18"/>
                <w:szCs w:val="18"/>
              </w:rPr>
              <w:t>Task Date (Flexible?)</w:t>
            </w:r>
          </w:p>
        </w:tc>
        <w:tc>
          <w:tcPr>
            <w:tcW w:w="2393" w:type="dxa"/>
            <w:tcBorders>
              <w:top w:val="single" w:sz="8" w:space="0" w:color="000000"/>
              <w:left w:val="single" w:sz="8" w:space="0" w:color="000000"/>
              <w:bottom w:val="single" w:sz="8" w:space="0" w:color="000000"/>
              <w:right w:val="single" w:sz="8" w:space="0" w:color="000000"/>
            </w:tcBorders>
            <w:vAlign w:val="center"/>
          </w:tcPr>
          <w:p w14:paraId="0C4FAA9D" w14:textId="77777777" w:rsidR="00C0669D" w:rsidRPr="00C54FDD" w:rsidRDefault="00C0669D" w:rsidP="00C0669D">
            <w:pPr>
              <w:jc w:val="center"/>
              <w:rPr>
                <w:rFonts w:eastAsia="Monda" w:cstheme="minorHAnsi"/>
                <w:color w:val="1F497D"/>
                <w:sz w:val="18"/>
                <w:szCs w:val="18"/>
              </w:rPr>
            </w:pPr>
          </w:p>
        </w:tc>
      </w:tr>
    </w:tbl>
    <w:p w14:paraId="6AEEC2F4" w14:textId="77777777" w:rsidR="00C0669D" w:rsidRPr="00C54FDD" w:rsidRDefault="00C0669D" w:rsidP="00254F55">
      <w:pPr>
        <w:rPr>
          <w:rFonts w:eastAsia="Monda" w:cstheme="minorHAnsi"/>
          <w:color w:val="1F497D"/>
          <w:sz w:val="18"/>
          <w:szCs w:val="18"/>
        </w:rPr>
      </w:pPr>
    </w:p>
    <w:p w14:paraId="07E96E08" w14:textId="77777777" w:rsidR="00254F55" w:rsidRPr="00C54FDD" w:rsidRDefault="00254F55" w:rsidP="00254F55">
      <w:pPr>
        <w:rPr>
          <w:rFonts w:eastAsia="Monda" w:cstheme="minorHAnsi"/>
          <w:color w:val="1F497D"/>
          <w:sz w:val="18"/>
          <w:szCs w:val="18"/>
        </w:rPr>
      </w:pPr>
    </w:p>
    <w:tbl>
      <w:tblPr>
        <w:tblW w:w="9614" w:type="dxa"/>
        <w:jc w:val="center"/>
        <w:tblLayout w:type="fixed"/>
        <w:tblLook w:val="0000" w:firstRow="0" w:lastRow="0" w:firstColumn="0" w:lastColumn="0" w:noHBand="0" w:noVBand="0"/>
      </w:tblPr>
      <w:tblGrid>
        <w:gridCol w:w="2581"/>
        <w:gridCol w:w="4335"/>
        <w:gridCol w:w="2698"/>
      </w:tblGrid>
      <w:tr w:rsidR="00254F55" w:rsidRPr="00C54FDD" w14:paraId="259D46DD"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212ED57E"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ITEM</w:t>
            </w:r>
          </w:p>
        </w:tc>
        <w:tc>
          <w:tcPr>
            <w:tcW w:w="4335"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1CC0F92D"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ACTION</w:t>
            </w:r>
          </w:p>
        </w:tc>
        <w:tc>
          <w:tcPr>
            <w:tcW w:w="2698" w:type="dxa"/>
            <w:tcBorders>
              <w:top w:val="single" w:sz="8" w:space="0" w:color="000000"/>
              <w:left w:val="single" w:sz="8" w:space="0" w:color="000000"/>
              <w:bottom w:val="single" w:sz="8" w:space="0" w:color="000000"/>
              <w:right w:val="single" w:sz="8" w:space="0" w:color="000000"/>
            </w:tcBorders>
            <w:shd w:val="clear" w:color="auto" w:fill="C6D9F1"/>
            <w:vAlign w:val="center"/>
          </w:tcPr>
          <w:p w14:paraId="3223E1E1"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FINDING</w:t>
            </w:r>
          </w:p>
        </w:tc>
      </w:tr>
      <w:tr w:rsidR="00892D28" w:rsidRPr="00C54FDD" w14:paraId="72285A84" w14:textId="77777777" w:rsidTr="00892D28">
        <w:trPr>
          <w:trHeight w:val="50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1DB442C3" w14:textId="77777777" w:rsidR="00892D28" w:rsidRPr="00C54FDD" w:rsidRDefault="00892D28" w:rsidP="00892D28">
            <w:pPr>
              <w:jc w:val="center"/>
              <w:rPr>
                <w:rFonts w:eastAsia="Monda" w:cstheme="minorHAnsi"/>
                <w:b/>
                <w:color w:val="1F497D"/>
                <w:sz w:val="18"/>
                <w:szCs w:val="18"/>
              </w:rPr>
            </w:pPr>
            <w:r w:rsidRPr="00C54FDD">
              <w:rPr>
                <w:rFonts w:eastAsia="Monda" w:cstheme="minorHAnsi"/>
                <w:b/>
                <w:color w:val="1F497D"/>
                <w:sz w:val="18"/>
                <w:szCs w:val="18"/>
              </w:rPr>
              <w:t>INSURANCE</w:t>
            </w:r>
          </w:p>
        </w:tc>
        <w:tc>
          <w:tcPr>
            <w:tcW w:w="4335" w:type="dxa"/>
            <w:tcBorders>
              <w:top w:val="single" w:sz="8" w:space="0" w:color="000000"/>
              <w:left w:val="single" w:sz="8" w:space="0" w:color="000000"/>
              <w:bottom w:val="single" w:sz="8" w:space="0" w:color="000000"/>
              <w:right w:val="single" w:sz="8" w:space="0" w:color="000000"/>
            </w:tcBorders>
            <w:vAlign w:val="center"/>
          </w:tcPr>
          <w:p w14:paraId="2771E857" w14:textId="77777777" w:rsidR="00892D28" w:rsidRPr="004E7937" w:rsidRDefault="00892D28" w:rsidP="0037199D">
            <w:pPr>
              <w:jc w:val="center"/>
              <w:rPr>
                <w:rFonts w:eastAsia="Monda" w:cstheme="minorHAnsi"/>
                <w:color w:val="1F497D"/>
                <w:sz w:val="18"/>
                <w:szCs w:val="18"/>
              </w:rPr>
            </w:pPr>
            <w:r w:rsidRPr="004E7937">
              <w:rPr>
                <w:rFonts w:eastAsia="Monda" w:cstheme="minorHAnsi"/>
                <w:color w:val="1F497D"/>
                <w:sz w:val="18"/>
                <w:szCs w:val="18"/>
              </w:rPr>
              <w:t xml:space="preserve">Operators </w:t>
            </w:r>
            <w:r w:rsidR="0037199D" w:rsidRPr="004E7937">
              <w:rPr>
                <w:rFonts w:eastAsia="Monda" w:cstheme="minorHAnsi"/>
                <w:color w:val="1F497D"/>
                <w:sz w:val="18"/>
                <w:szCs w:val="18"/>
              </w:rPr>
              <w:t>I</w:t>
            </w:r>
            <w:r w:rsidRPr="004E7937">
              <w:rPr>
                <w:rFonts w:eastAsia="Monda" w:cstheme="minorHAnsi"/>
                <w:color w:val="1F497D"/>
                <w:sz w:val="18"/>
                <w:szCs w:val="18"/>
              </w:rPr>
              <w:t xml:space="preserve">nsurance </w:t>
            </w:r>
            <w:r w:rsidR="00077692" w:rsidRPr="004E7937">
              <w:rPr>
                <w:rFonts w:eastAsia="Monda" w:cstheme="minorHAnsi"/>
                <w:color w:val="1F497D"/>
                <w:sz w:val="18"/>
                <w:szCs w:val="18"/>
              </w:rPr>
              <w:t>m</w:t>
            </w:r>
            <w:r w:rsidRPr="004E7937">
              <w:rPr>
                <w:rFonts w:eastAsia="Monda" w:cstheme="minorHAnsi"/>
                <w:color w:val="1F497D"/>
                <w:sz w:val="18"/>
                <w:szCs w:val="18"/>
              </w:rPr>
              <w:t xml:space="preserve">eets </w:t>
            </w:r>
            <w:r w:rsidR="0037199D" w:rsidRPr="004E7937">
              <w:rPr>
                <w:rFonts w:cstheme="minorHAnsi"/>
                <w:color w:val="1F497D"/>
                <w:sz w:val="18"/>
                <w:szCs w:val="18"/>
              </w:rPr>
              <w:t>EC785/2004</w:t>
            </w:r>
          </w:p>
        </w:tc>
        <w:tc>
          <w:tcPr>
            <w:tcW w:w="2698" w:type="dxa"/>
            <w:tcBorders>
              <w:top w:val="single" w:sz="8" w:space="0" w:color="000000"/>
              <w:left w:val="single" w:sz="8" w:space="0" w:color="000000"/>
              <w:bottom w:val="single" w:sz="8" w:space="0" w:color="000000"/>
              <w:right w:val="single" w:sz="8" w:space="0" w:color="000000"/>
            </w:tcBorders>
            <w:vAlign w:val="center"/>
          </w:tcPr>
          <w:p w14:paraId="57EB1F9B" w14:textId="77777777" w:rsidR="00892D28" w:rsidRPr="00C54FDD" w:rsidRDefault="00892D28" w:rsidP="00892D28">
            <w:pPr>
              <w:jc w:val="center"/>
              <w:rPr>
                <w:rFonts w:eastAsia="Monda" w:cstheme="minorHAnsi"/>
                <w:color w:val="1F497D"/>
                <w:sz w:val="18"/>
                <w:szCs w:val="18"/>
              </w:rPr>
            </w:pPr>
          </w:p>
        </w:tc>
      </w:tr>
      <w:tr w:rsidR="00254F55" w:rsidRPr="00C54FDD" w14:paraId="2EA00438" w14:textId="77777777" w:rsidTr="00892D28">
        <w:trPr>
          <w:trHeight w:val="50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112578A9"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AIRSPACE</w:t>
            </w:r>
          </w:p>
        </w:tc>
        <w:tc>
          <w:tcPr>
            <w:tcW w:w="4335" w:type="dxa"/>
            <w:tcBorders>
              <w:top w:val="single" w:sz="8" w:space="0" w:color="000000"/>
              <w:left w:val="single" w:sz="8" w:space="0" w:color="000000"/>
              <w:bottom w:val="single" w:sz="8" w:space="0" w:color="000000"/>
              <w:right w:val="single" w:sz="8" w:space="0" w:color="000000"/>
            </w:tcBorders>
            <w:vAlign w:val="center"/>
          </w:tcPr>
          <w:p w14:paraId="6592A4DD" w14:textId="77777777" w:rsidR="00254F55" w:rsidRPr="00C54FDD" w:rsidRDefault="00892D28" w:rsidP="00892D28">
            <w:pPr>
              <w:jc w:val="center"/>
              <w:rPr>
                <w:rFonts w:eastAsia="Monda" w:cstheme="minorHAnsi"/>
                <w:color w:val="1F497D"/>
                <w:sz w:val="18"/>
                <w:szCs w:val="18"/>
              </w:rPr>
            </w:pPr>
            <w:r w:rsidRPr="00C54FDD">
              <w:rPr>
                <w:rFonts w:eastAsia="Monda" w:cstheme="minorHAnsi"/>
                <w:color w:val="1F497D"/>
                <w:sz w:val="18"/>
                <w:szCs w:val="18"/>
              </w:rPr>
              <w:t>Within Controlled Aerodrome Boundaries?</w:t>
            </w:r>
          </w:p>
        </w:tc>
        <w:tc>
          <w:tcPr>
            <w:tcW w:w="2698" w:type="dxa"/>
            <w:tcBorders>
              <w:top w:val="single" w:sz="8" w:space="0" w:color="000000"/>
              <w:left w:val="single" w:sz="8" w:space="0" w:color="000000"/>
              <w:bottom w:val="single" w:sz="8" w:space="0" w:color="000000"/>
              <w:right w:val="single" w:sz="8" w:space="0" w:color="000000"/>
            </w:tcBorders>
            <w:vAlign w:val="center"/>
          </w:tcPr>
          <w:p w14:paraId="45CB9856" w14:textId="77777777" w:rsidR="00254F55" w:rsidRPr="00C54FDD" w:rsidRDefault="00254F55" w:rsidP="00892D28">
            <w:pPr>
              <w:jc w:val="center"/>
              <w:rPr>
                <w:rFonts w:eastAsia="Monda" w:cstheme="minorHAnsi"/>
                <w:color w:val="1F497D"/>
                <w:sz w:val="18"/>
                <w:szCs w:val="18"/>
              </w:rPr>
            </w:pPr>
          </w:p>
        </w:tc>
      </w:tr>
      <w:tr w:rsidR="00254F55" w:rsidRPr="00C54FDD" w14:paraId="6C90C861" w14:textId="77777777" w:rsidTr="00892D28">
        <w:trPr>
          <w:trHeight w:val="50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4BCE9E2D"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TER</w:t>
            </w:r>
            <w:r w:rsidR="00892D28" w:rsidRPr="00C54FDD">
              <w:rPr>
                <w:rFonts w:eastAsia="Monda" w:cstheme="minorHAnsi"/>
                <w:b/>
                <w:color w:val="1F497D"/>
                <w:sz w:val="18"/>
                <w:szCs w:val="18"/>
              </w:rPr>
              <w:t>RESTRIAL PROXIMITIES</w:t>
            </w:r>
          </w:p>
        </w:tc>
        <w:tc>
          <w:tcPr>
            <w:tcW w:w="4335" w:type="dxa"/>
            <w:tcBorders>
              <w:top w:val="single" w:sz="8" w:space="0" w:color="000000"/>
              <w:left w:val="single" w:sz="8" w:space="0" w:color="000000"/>
              <w:bottom w:val="single" w:sz="8" w:space="0" w:color="000000"/>
              <w:right w:val="single" w:sz="8" w:space="0" w:color="000000"/>
            </w:tcBorders>
            <w:vAlign w:val="center"/>
          </w:tcPr>
          <w:p w14:paraId="50970946" w14:textId="77777777" w:rsidR="00254F55" w:rsidRPr="00C54FDD" w:rsidRDefault="00892D28" w:rsidP="00892D28">
            <w:pPr>
              <w:jc w:val="center"/>
              <w:rPr>
                <w:rFonts w:eastAsia="Monda" w:cstheme="minorHAnsi"/>
                <w:color w:val="1F497D"/>
                <w:sz w:val="18"/>
                <w:szCs w:val="18"/>
              </w:rPr>
            </w:pPr>
            <w:r w:rsidRPr="00C54FDD">
              <w:rPr>
                <w:rFonts w:eastAsia="Monda" w:cstheme="minorHAnsi"/>
                <w:color w:val="1F497D"/>
                <w:sz w:val="18"/>
                <w:szCs w:val="18"/>
              </w:rPr>
              <w:t>Near Public Land/Footpaths or built up areas etc.</w:t>
            </w:r>
          </w:p>
        </w:tc>
        <w:tc>
          <w:tcPr>
            <w:tcW w:w="2698" w:type="dxa"/>
            <w:tcBorders>
              <w:top w:val="single" w:sz="8" w:space="0" w:color="000000"/>
              <w:left w:val="single" w:sz="8" w:space="0" w:color="000000"/>
              <w:bottom w:val="single" w:sz="8" w:space="0" w:color="000000"/>
              <w:right w:val="single" w:sz="8" w:space="0" w:color="000000"/>
            </w:tcBorders>
            <w:vAlign w:val="center"/>
          </w:tcPr>
          <w:p w14:paraId="4D4BB5F8" w14:textId="77777777" w:rsidR="00254F55" w:rsidRPr="00C54FDD" w:rsidRDefault="00254F55" w:rsidP="00892D28">
            <w:pPr>
              <w:jc w:val="center"/>
              <w:rPr>
                <w:rFonts w:eastAsia="Monda" w:cstheme="minorHAnsi"/>
                <w:color w:val="1F497D"/>
                <w:sz w:val="18"/>
                <w:szCs w:val="18"/>
              </w:rPr>
            </w:pPr>
          </w:p>
        </w:tc>
      </w:tr>
      <w:tr w:rsidR="00254F55" w:rsidRPr="00C54FDD" w14:paraId="3007F1CB"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0964108D" w14:textId="77777777" w:rsidR="00254F55" w:rsidRPr="00C54FDD" w:rsidRDefault="00892D28" w:rsidP="00892D28">
            <w:pPr>
              <w:jc w:val="center"/>
              <w:rPr>
                <w:rFonts w:eastAsia="Monda" w:cstheme="minorHAnsi"/>
                <w:b/>
                <w:color w:val="1F497D"/>
                <w:sz w:val="18"/>
                <w:szCs w:val="18"/>
              </w:rPr>
            </w:pPr>
            <w:r w:rsidRPr="00C54FDD">
              <w:rPr>
                <w:rFonts w:eastAsia="Monda" w:cstheme="minorHAnsi"/>
                <w:b/>
                <w:color w:val="1F497D"/>
                <w:sz w:val="18"/>
                <w:szCs w:val="18"/>
              </w:rPr>
              <w:t xml:space="preserve">AIR </w:t>
            </w:r>
            <w:r w:rsidR="00254F55" w:rsidRPr="00C54FDD">
              <w:rPr>
                <w:rFonts w:eastAsia="Monda" w:cstheme="minorHAnsi"/>
                <w:b/>
                <w:color w:val="1F497D"/>
                <w:sz w:val="18"/>
                <w:szCs w:val="18"/>
              </w:rPr>
              <w:t>PROXIMITIES</w:t>
            </w:r>
          </w:p>
        </w:tc>
        <w:tc>
          <w:tcPr>
            <w:tcW w:w="4335" w:type="dxa"/>
            <w:tcBorders>
              <w:top w:val="single" w:sz="8" w:space="0" w:color="000000"/>
              <w:left w:val="single" w:sz="8" w:space="0" w:color="000000"/>
              <w:bottom w:val="single" w:sz="8" w:space="0" w:color="000000"/>
              <w:right w:val="single" w:sz="8" w:space="0" w:color="000000"/>
            </w:tcBorders>
            <w:vAlign w:val="center"/>
          </w:tcPr>
          <w:p w14:paraId="5EDBA67F" w14:textId="77777777"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Other Aircraft (Aerodromes, Model Flying Sites, Heli Pads etc.)</w:t>
            </w:r>
          </w:p>
        </w:tc>
        <w:tc>
          <w:tcPr>
            <w:tcW w:w="2698" w:type="dxa"/>
            <w:tcBorders>
              <w:top w:val="single" w:sz="8" w:space="0" w:color="000000"/>
              <w:left w:val="single" w:sz="8" w:space="0" w:color="000000"/>
              <w:bottom w:val="single" w:sz="8" w:space="0" w:color="000000"/>
              <w:right w:val="single" w:sz="8" w:space="0" w:color="000000"/>
            </w:tcBorders>
            <w:vAlign w:val="center"/>
          </w:tcPr>
          <w:p w14:paraId="2B8F3599" w14:textId="77777777" w:rsidR="00254F55" w:rsidRPr="00C54FDD" w:rsidRDefault="00254F55" w:rsidP="00892D28">
            <w:pPr>
              <w:jc w:val="center"/>
              <w:rPr>
                <w:rFonts w:eastAsia="Monda" w:cstheme="minorHAnsi"/>
                <w:color w:val="1F497D"/>
                <w:sz w:val="18"/>
                <w:szCs w:val="18"/>
              </w:rPr>
            </w:pPr>
          </w:p>
        </w:tc>
      </w:tr>
      <w:tr w:rsidR="002A4DC7" w:rsidRPr="00C54FDD" w14:paraId="2408916F"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3BD3CFF7" w14:textId="77777777" w:rsidR="002A4DC7" w:rsidRPr="00C54FDD" w:rsidRDefault="002A4DC7" w:rsidP="00892D28">
            <w:pPr>
              <w:jc w:val="center"/>
              <w:rPr>
                <w:rFonts w:eastAsia="Monda" w:cstheme="minorHAnsi"/>
                <w:b/>
                <w:color w:val="1F497D"/>
                <w:sz w:val="18"/>
                <w:szCs w:val="18"/>
              </w:rPr>
            </w:pPr>
            <w:r>
              <w:rPr>
                <w:rFonts w:eastAsia="Monda" w:cstheme="minorHAnsi"/>
                <w:b/>
                <w:color w:val="1F497D"/>
                <w:sz w:val="18"/>
                <w:szCs w:val="18"/>
              </w:rPr>
              <w:t>NOTAMs</w:t>
            </w:r>
          </w:p>
        </w:tc>
        <w:tc>
          <w:tcPr>
            <w:tcW w:w="4335" w:type="dxa"/>
            <w:tcBorders>
              <w:top w:val="single" w:sz="8" w:space="0" w:color="000000"/>
              <w:left w:val="single" w:sz="8" w:space="0" w:color="000000"/>
              <w:bottom w:val="single" w:sz="8" w:space="0" w:color="000000"/>
              <w:right w:val="single" w:sz="8" w:space="0" w:color="000000"/>
            </w:tcBorders>
            <w:vAlign w:val="center"/>
          </w:tcPr>
          <w:p w14:paraId="47DDFAB1" w14:textId="77777777" w:rsidR="002A4DC7" w:rsidRPr="00C54FDD" w:rsidRDefault="002A4DC7" w:rsidP="00892D28">
            <w:pPr>
              <w:jc w:val="center"/>
              <w:rPr>
                <w:rFonts w:eastAsia="Monda" w:cstheme="minorHAnsi"/>
                <w:color w:val="1F497D"/>
                <w:sz w:val="18"/>
                <w:szCs w:val="18"/>
              </w:rPr>
            </w:pPr>
            <w:r>
              <w:rPr>
                <w:rFonts w:eastAsia="Monda" w:cstheme="minorHAnsi"/>
                <w:color w:val="1F497D"/>
                <w:sz w:val="18"/>
                <w:szCs w:val="18"/>
              </w:rPr>
              <w:t xml:space="preserve">Active Notice </w:t>
            </w:r>
            <w:proofErr w:type="gramStart"/>
            <w:r>
              <w:rPr>
                <w:rFonts w:eastAsia="Monda" w:cstheme="minorHAnsi"/>
                <w:color w:val="1F497D"/>
                <w:sz w:val="18"/>
                <w:szCs w:val="18"/>
              </w:rPr>
              <w:t>To</w:t>
            </w:r>
            <w:proofErr w:type="gramEnd"/>
            <w:r>
              <w:rPr>
                <w:rFonts w:eastAsia="Monda" w:cstheme="minorHAnsi"/>
                <w:color w:val="1F497D"/>
                <w:sz w:val="18"/>
                <w:szCs w:val="18"/>
              </w:rPr>
              <w:t xml:space="preserve"> Airmen</w:t>
            </w:r>
            <w:r w:rsidR="00197C79">
              <w:rPr>
                <w:rFonts w:eastAsia="Monda" w:cstheme="minorHAnsi"/>
                <w:color w:val="1F497D"/>
                <w:sz w:val="18"/>
                <w:szCs w:val="18"/>
              </w:rPr>
              <w:t xml:space="preserve"> (NOTAM)</w:t>
            </w:r>
            <w:r>
              <w:rPr>
                <w:rFonts w:eastAsia="Monda" w:cstheme="minorHAnsi"/>
                <w:color w:val="1F497D"/>
                <w:sz w:val="18"/>
                <w:szCs w:val="18"/>
              </w:rPr>
              <w:t>?</w:t>
            </w:r>
          </w:p>
        </w:tc>
        <w:tc>
          <w:tcPr>
            <w:tcW w:w="2698" w:type="dxa"/>
            <w:tcBorders>
              <w:top w:val="single" w:sz="8" w:space="0" w:color="000000"/>
              <w:left w:val="single" w:sz="8" w:space="0" w:color="000000"/>
              <w:bottom w:val="single" w:sz="8" w:space="0" w:color="000000"/>
              <w:right w:val="single" w:sz="8" w:space="0" w:color="000000"/>
            </w:tcBorders>
            <w:vAlign w:val="center"/>
          </w:tcPr>
          <w:p w14:paraId="29E7287A" w14:textId="77777777" w:rsidR="002A4DC7" w:rsidRPr="00C54FDD" w:rsidRDefault="002A4DC7" w:rsidP="00892D28">
            <w:pPr>
              <w:jc w:val="center"/>
              <w:rPr>
                <w:rFonts w:eastAsia="Monda" w:cstheme="minorHAnsi"/>
                <w:color w:val="1F497D"/>
                <w:sz w:val="18"/>
                <w:szCs w:val="18"/>
              </w:rPr>
            </w:pPr>
          </w:p>
        </w:tc>
      </w:tr>
      <w:tr w:rsidR="00254F55" w:rsidRPr="00C54FDD" w14:paraId="2E2AF946" w14:textId="77777777" w:rsidTr="00892D28">
        <w:trPr>
          <w:trHeight w:val="66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77C0233E"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HAZARDS</w:t>
            </w:r>
          </w:p>
        </w:tc>
        <w:tc>
          <w:tcPr>
            <w:tcW w:w="4335" w:type="dxa"/>
            <w:tcBorders>
              <w:top w:val="single" w:sz="8" w:space="0" w:color="000000"/>
              <w:left w:val="single" w:sz="8" w:space="0" w:color="000000"/>
              <w:bottom w:val="single" w:sz="8" w:space="0" w:color="000000"/>
              <w:right w:val="single" w:sz="8" w:space="0" w:color="000000"/>
            </w:tcBorders>
            <w:vAlign w:val="center"/>
          </w:tcPr>
          <w:p w14:paraId="2114EC26" w14:textId="77777777"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Live Firing, High Intensity Radio Transmissions, Gas Venting etc.</w:t>
            </w:r>
          </w:p>
        </w:tc>
        <w:tc>
          <w:tcPr>
            <w:tcW w:w="2698" w:type="dxa"/>
            <w:tcBorders>
              <w:top w:val="single" w:sz="8" w:space="0" w:color="000000"/>
              <w:left w:val="single" w:sz="8" w:space="0" w:color="000000"/>
              <w:bottom w:val="single" w:sz="8" w:space="0" w:color="000000"/>
              <w:right w:val="single" w:sz="8" w:space="0" w:color="000000"/>
            </w:tcBorders>
            <w:vAlign w:val="center"/>
          </w:tcPr>
          <w:p w14:paraId="3AB43390" w14:textId="77777777" w:rsidR="00254F55" w:rsidRPr="00C54FDD" w:rsidRDefault="00254F55" w:rsidP="00892D28">
            <w:pPr>
              <w:jc w:val="center"/>
              <w:rPr>
                <w:rFonts w:eastAsia="Monda" w:cstheme="minorHAnsi"/>
                <w:color w:val="1F497D"/>
                <w:sz w:val="18"/>
                <w:szCs w:val="18"/>
              </w:rPr>
            </w:pPr>
          </w:p>
        </w:tc>
      </w:tr>
      <w:tr w:rsidR="00254F55" w:rsidRPr="00C54FDD" w14:paraId="66F769D5"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41A9C3BA"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RESTRICTIONS</w:t>
            </w:r>
          </w:p>
        </w:tc>
        <w:tc>
          <w:tcPr>
            <w:tcW w:w="4335" w:type="dxa"/>
            <w:tcBorders>
              <w:top w:val="single" w:sz="8" w:space="0" w:color="000000"/>
              <w:left w:val="single" w:sz="8" w:space="0" w:color="000000"/>
              <w:bottom w:val="single" w:sz="8" w:space="0" w:color="000000"/>
              <w:right w:val="single" w:sz="8" w:space="0" w:color="000000"/>
            </w:tcBorders>
            <w:vAlign w:val="center"/>
          </w:tcPr>
          <w:p w14:paraId="28C6937C" w14:textId="48C0896C"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Nuclear Power Stations, Prisons</w:t>
            </w:r>
            <w:r w:rsidR="00892D28" w:rsidRPr="00C54FDD">
              <w:rPr>
                <w:rFonts w:eastAsia="Monda" w:cstheme="minorHAnsi"/>
                <w:color w:val="1F497D"/>
                <w:sz w:val="18"/>
                <w:szCs w:val="18"/>
              </w:rPr>
              <w:t>, CNI’s</w:t>
            </w:r>
            <w:r w:rsidR="004E7937">
              <w:rPr>
                <w:rFonts w:eastAsia="Monda" w:cstheme="minorHAnsi"/>
                <w:color w:val="1F497D"/>
                <w:sz w:val="18"/>
                <w:szCs w:val="18"/>
              </w:rPr>
              <w:t>, MOD</w:t>
            </w:r>
            <w:r w:rsidRPr="00C54FDD">
              <w:rPr>
                <w:rFonts w:eastAsia="Monda" w:cstheme="minorHAnsi"/>
                <w:color w:val="1F497D"/>
                <w:sz w:val="18"/>
                <w:szCs w:val="18"/>
              </w:rPr>
              <w:t xml:space="preserve"> etc.</w:t>
            </w:r>
          </w:p>
        </w:tc>
        <w:tc>
          <w:tcPr>
            <w:tcW w:w="2698" w:type="dxa"/>
            <w:tcBorders>
              <w:top w:val="single" w:sz="8" w:space="0" w:color="000000"/>
              <w:left w:val="single" w:sz="8" w:space="0" w:color="000000"/>
              <w:bottom w:val="single" w:sz="8" w:space="0" w:color="000000"/>
              <w:right w:val="single" w:sz="8" w:space="0" w:color="000000"/>
            </w:tcBorders>
            <w:vAlign w:val="center"/>
          </w:tcPr>
          <w:p w14:paraId="6514B883" w14:textId="77777777" w:rsidR="00254F55" w:rsidRPr="00C54FDD" w:rsidRDefault="00254F55" w:rsidP="00892D28">
            <w:pPr>
              <w:jc w:val="center"/>
              <w:rPr>
                <w:rFonts w:eastAsia="Monda" w:cstheme="minorHAnsi"/>
                <w:color w:val="1F497D"/>
                <w:sz w:val="18"/>
                <w:szCs w:val="18"/>
              </w:rPr>
            </w:pPr>
          </w:p>
        </w:tc>
      </w:tr>
      <w:tr w:rsidR="00254F55" w:rsidRPr="00C54FDD" w14:paraId="656C38E8" w14:textId="77777777" w:rsidTr="00892D28">
        <w:trPr>
          <w:trHeight w:val="50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3CA3EDF7"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SENSITIVITIES</w:t>
            </w:r>
          </w:p>
        </w:tc>
        <w:tc>
          <w:tcPr>
            <w:tcW w:w="4335" w:type="dxa"/>
            <w:tcBorders>
              <w:top w:val="single" w:sz="8" w:space="0" w:color="000000"/>
              <w:left w:val="single" w:sz="8" w:space="0" w:color="000000"/>
              <w:bottom w:val="single" w:sz="8" w:space="0" w:color="000000"/>
              <w:right w:val="single" w:sz="8" w:space="0" w:color="000000"/>
            </w:tcBorders>
            <w:vAlign w:val="center"/>
          </w:tcPr>
          <w:p w14:paraId="77ECF18C" w14:textId="77777777"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 xml:space="preserve">Recreational areas, Local </w:t>
            </w:r>
            <w:proofErr w:type="gramStart"/>
            <w:r w:rsidRPr="00C54FDD">
              <w:rPr>
                <w:rFonts w:eastAsia="Monda" w:cstheme="minorHAnsi"/>
                <w:color w:val="1F497D"/>
                <w:sz w:val="18"/>
                <w:szCs w:val="18"/>
              </w:rPr>
              <w:t>By</w:t>
            </w:r>
            <w:proofErr w:type="gramEnd"/>
            <w:r w:rsidRPr="00C54FDD">
              <w:rPr>
                <w:rFonts w:eastAsia="Monda" w:cstheme="minorHAnsi"/>
                <w:color w:val="1F497D"/>
                <w:sz w:val="18"/>
                <w:szCs w:val="18"/>
              </w:rPr>
              <w:t xml:space="preserve"> Laws</w:t>
            </w:r>
          </w:p>
        </w:tc>
        <w:tc>
          <w:tcPr>
            <w:tcW w:w="2698" w:type="dxa"/>
            <w:tcBorders>
              <w:top w:val="single" w:sz="8" w:space="0" w:color="000000"/>
              <w:left w:val="single" w:sz="8" w:space="0" w:color="000000"/>
              <w:bottom w:val="single" w:sz="8" w:space="0" w:color="000000"/>
              <w:right w:val="single" w:sz="8" w:space="0" w:color="000000"/>
            </w:tcBorders>
            <w:vAlign w:val="center"/>
          </w:tcPr>
          <w:p w14:paraId="57FB7960" w14:textId="77777777" w:rsidR="00254F55" w:rsidRPr="00C54FDD" w:rsidRDefault="00254F55" w:rsidP="00892D28">
            <w:pPr>
              <w:jc w:val="center"/>
              <w:rPr>
                <w:rFonts w:eastAsia="Monda" w:cstheme="minorHAnsi"/>
                <w:color w:val="1F497D"/>
                <w:sz w:val="18"/>
                <w:szCs w:val="18"/>
              </w:rPr>
            </w:pPr>
          </w:p>
        </w:tc>
      </w:tr>
      <w:tr w:rsidR="00254F55" w:rsidRPr="00C54FDD" w14:paraId="2C5A4986"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03CFFEBE"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OBSTRUCTIONS</w:t>
            </w:r>
          </w:p>
        </w:tc>
        <w:tc>
          <w:tcPr>
            <w:tcW w:w="4335" w:type="dxa"/>
            <w:tcBorders>
              <w:top w:val="single" w:sz="8" w:space="0" w:color="000000"/>
              <w:left w:val="single" w:sz="8" w:space="0" w:color="000000"/>
              <w:bottom w:val="single" w:sz="8" w:space="0" w:color="000000"/>
              <w:right w:val="single" w:sz="8" w:space="0" w:color="000000"/>
            </w:tcBorders>
            <w:vAlign w:val="center"/>
          </w:tcPr>
          <w:p w14:paraId="5D6C660F" w14:textId="77777777"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Wires, Buildings, Masts, Other</w:t>
            </w:r>
          </w:p>
        </w:tc>
        <w:tc>
          <w:tcPr>
            <w:tcW w:w="2698" w:type="dxa"/>
            <w:tcBorders>
              <w:top w:val="single" w:sz="8" w:space="0" w:color="000000"/>
              <w:left w:val="single" w:sz="8" w:space="0" w:color="000000"/>
              <w:bottom w:val="single" w:sz="8" w:space="0" w:color="000000"/>
              <w:right w:val="single" w:sz="8" w:space="0" w:color="000000"/>
            </w:tcBorders>
            <w:vAlign w:val="center"/>
          </w:tcPr>
          <w:p w14:paraId="22943FA4" w14:textId="77777777" w:rsidR="00254F55" w:rsidRPr="00C54FDD" w:rsidRDefault="00254F55" w:rsidP="00892D28">
            <w:pPr>
              <w:jc w:val="center"/>
              <w:rPr>
                <w:rFonts w:eastAsia="Monda" w:cstheme="minorHAnsi"/>
                <w:color w:val="1F497D"/>
                <w:sz w:val="18"/>
                <w:szCs w:val="18"/>
              </w:rPr>
            </w:pPr>
          </w:p>
        </w:tc>
      </w:tr>
      <w:tr w:rsidR="00254F55" w:rsidRPr="00C54FDD" w14:paraId="157D9D1C"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1EC37671"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PEOPLE</w:t>
            </w:r>
          </w:p>
        </w:tc>
        <w:tc>
          <w:tcPr>
            <w:tcW w:w="4335" w:type="dxa"/>
            <w:tcBorders>
              <w:top w:val="single" w:sz="8" w:space="0" w:color="000000"/>
              <w:left w:val="single" w:sz="8" w:space="0" w:color="000000"/>
              <w:bottom w:val="single" w:sz="8" w:space="0" w:color="000000"/>
              <w:right w:val="single" w:sz="8" w:space="0" w:color="000000"/>
            </w:tcBorders>
            <w:vAlign w:val="center"/>
          </w:tcPr>
          <w:p w14:paraId="4BA3A1F2" w14:textId="0895B836"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Local Habitation</w:t>
            </w:r>
            <w:r w:rsidR="0037199D" w:rsidRPr="00C54FDD">
              <w:rPr>
                <w:rFonts w:eastAsia="Monda" w:cstheme="minorHAnsi"/>
                <w:color w:val="1F497D"/>
                <w:sz w:val="18"/>
                <w:szCs w:val="18"/>
              </w:rPr>
              <w:t>/ Industrial Areas</w:t>
            </w:r>
            <w:r w:rsidR="00EC6A78">
              <w:rPr>
                <w:rFonts w:eastAsia="Monda" w:cstheme="minorHAnsi"/>
                <w:color w:val="1F497D"/>
                <w:sz w:val="18"/>
                <w:szCs w:val="18"/>
              </w:rPr>
              <w:t>, Site Personnel</w:t>
            </w:r>
            <w:r w:rsidR="0037199D" w:rsidRPr="00C54FDD">
              <w:rPr>
                <w:rFonts w:eastAsia="Monda" w:cstheme="minorHAnsi"/>
                <w:color w:val="1F497D"/>
                <w:sz w:val="18"/>
                <w:szCs w:val="18"/>
              </w:rPr>
              <w:t>?</w:t>
            </w:r>
          </w:p>
        </w:tc>
        <w:tc>
          <w:tcPr>
            <w:tcW w:w="2698" w:type="dxa"/>
            <w:tcBorders>
              <w:top w:val="single" w:sz="8" w:space="0" w:color="000000"/>
              <w:left w:val="single" w:sz="8" w:space="0" w:color="000000"/>
              <w:bottom w:val="single" w:sz="8" w:space="0" w:color="000000"/>
              <w:right w:val="single" w:sz="8" w:space="0" w:color="000000"/>
            </w:tcBorders>
            <w:vAlign w:val="center"/>
          </w:tcPr>
          <w:p w14:paraId="5F889309" w14:textId="77777777" w:rsidR="00254F55" w:rsidRPr="00C54FDD" w:rsidRDefault="00254F55" w:rsidP="00892D28">
            <w:pPr>
              <w:jc w:val="center"/>
              <w:rPr>
                <w:rFonts w:eastAsia="Monda" w:cstheme="minorHAnsi"/>
                <w:color w:val="1F497D"/>
                <w:sz w:val="18"/>
                <w:szCs w:val="18"/>
              </w:rPr>
            </w:pPr>
          </w:p>
        </w:tc>
      </w:tr>
      <w:tr w:rsidR="00254F55" w:rsidRPr="00C54FDD" w14:paraId="2F820A51" w14:textId="77777777" w:rsidTr="00892D28">
        <w:trPr>
          <w:trHeight w:val="50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0F00F0AD"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PERMISSION</w:t>
            </w:r>
          </w:p>
        </w:tc>
        <w:tc>
          <w:tcPr>
            <w:tcW w:w="4335" w:type="dxa"/>
            <w:tcBorders>
              <w:top w:val="single" w:sz="8" w:space="0" w:color="000000"/>
              <w:left w:val="single" w:sz="8" w:space="0" w:color="000000"/>
              <w:bottom w:val="single" w:sz="8" w:space="0" w:color="000000"/>
              <w:right w:val="single" w:sz="8" w:space="0" w:color="000000"/>
            </w:tcBorders>
            <w:vAlign w:val="center"/>
          </w:tcPr>
          <w:p w14:paraId="321DC47C" w14:textId="77777777"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 xml:space="preserve">Local Authority, </w:t>
            </w:r>
            <w:proofErr w:type="gramStart"/>
            <w:r w:rsidRPr="00C54FDD">
              <w:rPr>
                <w:rFonts w:eastAsia="Monda" w:cstheme="minorHAnsi"/>
                <w:color w:val="1F497D"/>
                <w:sz w:val="18"/>
                <w:szCs w:val="18"/>
              </w:rPr>
              <w:t>Land Owner</w:t>
            </w:r>
            <w:proofErr w:type="gramEnd"/>
          </w:p>
        </w:tc>
        <w:tc>
          <w:tcPr>
            <w:tcW w:w="2698" w:type="dxa"/>
            <w:tcBorders>
              <w:top w:val="single" w:sz="8" w:space="0" w:color="000000"/>
              <w:left w:val="single" w:sz="8" w:space="0" w:color="000000"/>
              <w:bottom w:val="single" w:sz="8" w:space="0" w:color="000000"/>
              <w:right w:val="single" w:sz="8" w:space="0" w:color="000000"/>
            </w:tcBorders>
            <w:vAlign w:val="center"/>
          </w:tcPr>
          <w:p w14:paraId="3B07A642" w14:textId="77777777" w:rsidR="00254F55" w:rsidRPr="00C54FDD" w:rsidRDefault="00254F55" w:rsidP="00892D28">
            <w:pPr>
              <w:jc w:val="center"/>
              <w:rPr>
                <w:rFonts w:eastAsia="Monda" w:cstheme="minorHAnsi"/>
                <w:color w:val="1F497D"/>
                <w:sz w:val="18"/>
                <w:szCs w:val="18"/>
              </w:rPr>
            </w:pPr>
          </w:p>
        </w:tc>
      </w:tr>
      <w:tr w:rsidR="00254F55" w:rsidRPr="00C54FDD" w14:paraId="325037F3"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2AD2A530"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LIVESTOCK</w:t>
            </w:r>
          </w:p>
        </w:tc>
        <w:tc>
          <w:tcPr>
            <w:tcW w:w="4335" w:type="dxa"/>
            <w:tcBorders>
              <w:top w:val="single" w:sz="8" w:space="0" w:color="000000"/>
              <w:left w:val="single" w:sz="8" w:space="0" w:color="000000"/>
              <w:bottom w:val="single" w:sz="8" w:space="0" w:color="000000"/>
              <w:right w:val="single" w:sz="8" w:space="0" w:color="000000"/>
            </w:tcBorders>
            <w:vAlign w:val="center"/>
          </w:tcPr>
          <w:p w14:paraId="6E17DB28" w14:textId="77777777"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Local Farms/Nature Reserve Restrictions</w:t>
            </w:r>
          </w:p>
        </w:tc>
        <w:tc>
          <w:tcPr>
            <w:tcW w:w="2698" w:type="dxa"/>
            <w:tcBorders>
              <w:top w:val="single" w:sz="8" w:space="0" w:color="000000"/>
              <w:left w:val="single" w:sz="8" w:space="0" w:color="000000"/>
              <w:bottom w:val="single" w:sz="8" w:space="0" w:color="000000"/>
              <w:right w:val="single" w:sz="8" w:space="0" w:color="000000"/>
            </w:tcBorders>
            <w:vAlign w:val="center"/>
          </w:tcPr>
          <w:p w14:paraId="243F7AA1" w14:textId="77777777" w:rsidR="00254F55" w:rsidRPr="00C54FDD" w:rsidRDefault="00254F55" w:rsidP="00892D28">
            <w:pPr>
              <w:jc w:val="center"/>
              <w:rPr>
                <w:rFonts w:eastAsia="Monda" w:cstheme="minorHAnsi"/>
                <w:color w:val="1F497D"/>
                <w:sz w:val="18"/>
                <w:szCs w:val="18"/>
              </w:rPr>
            </w:pPr>
          </w:p>
        </w:tc>
      </w:tr>
      <w:tr w:rsidR="00254F55" w:rsidRPr="00C54FDD" w14:paraId="0C3396EA"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4A7F275D" w14:textId="77777777" w:rsidR="00254F55" w:rsidRPr="00C54FDD" w:rsidRDefault="00254F55" w:rsidP="00892D28">
            <w:pPr>
              <w:jc w:val="center"/>
              <w:rPr>
                <w:rFonts w:eastAsia="Monda" w:cstheme="minorHAnsi"/>
                <w:b/>
                <w:color w:val="1F497D"/>
                <w:sz w:val="18"/>
                <w:szCs w:val="18"/>
              </w:rPr>
            </w:pPr>
            <w:r w:rsidRPr="00C54FDD">
              <w:rPr>
                <w:rFonts w:eastAsia="Monda" w:cstheme="minorHAnsi"/>
                <w:b/>
                <w:color w:val="1F497D"/>
                <w:sz w:val="18"/>
                <w:szCs w:val="18"/>
              </w:rPr>
              <w:t>ACCESS</w:t>
            </w:r>
          </w:p>
        </w:tc>
        <w:tc>
          <w:tcPr>
            <w:tcW w:w="4335" w:type="dxa"/>
            <w:tcBorders>
              <w:top w:val="single" w:sz="8" w:space="0" w:color="000000"/>
              <w:left w:val="single" w:sz="8" w:space="0" w:color="000000"/>
              <w:bottom w:val="single" w:sz="8" w:space="0" w:color="000000"/>
              <w:right w:val="single" w:sz="8" w:space="0" w:color="000000"/>
            </w:tcBorders>
            <w:vAlign w:val="center"/>
          </w:tcPr>
          <w:p w14:paraId="0B15FC92" w14:textId="77777777" w:rsidR="00254F55" w:rsidRPr="00C54FDD" w:rsidRDefault="00254F55" w:rsidP="00892D28">
            <w:pPr>
              <w:jc w:val="center"/>
              <w:rPr>
                <w:rFonts w:eastAsia="Monda" w:cstheme="minorHAnsi"/>
                <w:color w:val="1F497D"/>
                <w:sz w:val="18"/>
                <w:szCs w:val="18"/>
              </w:rPr>
            </w:pPr>
            <w:r w:rsidRPr="00C54FDD">
              <w:rPr>
                <w:rFonts w:eastAsia="Monda" w:cstheme="minorHAnsi"/>
                <w:color w:val="1F497D"/>
                <w:sz w:val="18"/>
                <w:szCs w:val="18"/>
              </w:rPr>
              <w:t>Right of Way, Gates, Footpaths, Bridleways</w:t>
            </w:r>
          </w:p>
        </w:tc>
        <w:tc>
          <w:tcPr>
            <w:tcW w:w="2698" w:type="dxa"/>
            <w:tcBorders>
              <w:top w:val="single" w:sz="8" w:space="0" w:color="000000"/>
              <w:left w:val="single" w:sz="8" w:space="0" w:color="000000"/>
              <w:bottom w:val="single" w:sz="8" w:space="0" w:color="000000"/>
              <w:right w:val="single" w:sz="8" w:space="0" w:color="000000"/>
            </w:tcBorders>
            <w:vAlign w:val="center"/>
          </w:tcPr>
          <w:p w14:paraId="65872216" w14:textId="77777777" w:rsidR="00254F55" w:rsidRPr="00C54FDD" w:rsidRDefault="00254F55" w:rsidP="00892D28">
            <w:pPr>
              <w:jc w:val="center"/>
              <w:rPr>
                <w:rFonts w:eastAsia="Monda" w:cstheme="minorHAnsi"/>
                <w:color w:val="1F497D"/>
                <w:sz w:val="18"/>
                <w:szCs w:val="18"/>
              </w:rPr>
            </w:pPr>
          </w:p>
        </w:tc>
      </w:tr>
      <w:tr w:rsidR="00D37BE3" w:rsidRPr="00C54FDD" w14:paraId="25717C3F"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32313838" w14:textId="77777777" w:rsidR="00D37BE3" w:rsidRPr="00C54FDD" w:rsidRDefault="00D37BE3" w:rsidP="00892D28">
            <w:pPr>
              <w:jc w:val="center"/>
              <w:rPr>
                <w:rFonts w:eastAsia="Monda" w:cstheme="minorHAnsi"/>
                <w:b/>
                <w:color w:val="1F497D"/>
                <w:sz w:val="18"/>
                <w:szCs w:val="18"/>
              </w:rPr>
            </w:pPr>
            <w:r>
              <w:rPr>
                <w:rFonts w:eastAsia="Monda" w:cstheme="minorHAnsi"/>
                <w:b/>
                <w:color w:val="1F497D"/>
                <w:sz w:val="18"/>
                <w:szCs w:val="18"/>
              </w:rPr>
              <w:t>PLANNING DOCUMENTATION</w:t>
            </w:r>
          </w:p>
        </w:tc>
        <w:tc>
          <w:tcPr>
            <w:tcW w:w="4335" w:type="dxa"/>
            <w:tcBorders>
              <w:top w:val="single" w:sz="8" w:space="0" w:color="000000"/>
              <w:left w:val="single" w:sz="8" w:space="0" w:color="000000"/>
              <w:bottom w:val="single" w:sz="8" w:space="0" w:color="000000"/>
              <w:right w:val="single" w:sz="8" w:space="0" w:color="000000"/>
            </w:tcBorders>
            <w:vAlign w:val="center"/>
          </w:tcPr>
          <w:p w14:paraId="25469270" w14:textId="21E9C22A" w:rsidR="00D37BE3" w:rsidRPr="00C54FDD" w:rsidRDefault="00D37BE3" w:rsidP="00892D28">
            <w:pPr>
              <w:jc w:val="center"/>
              <w:rPr>
                <w:rFonts w:eastAsia="Monda" w:cstheme="minorHAnsi"/>
                <w:color w:val="1F497D"/>
                <w:sz w:val="18"/>
                <w:szCs w:val="18"/>
              </w:rPr>
            </w:pPr>
            <w:r>
              <w:rPr>
                <w:rFonts w:eastAsia="Monda" w:cstheme="minorHAnsi"/>
                <w:color w:val="1F497D"/>
                <w:sz w:val="18"/>
                <w:szCs w:val="18"/>
              </w:rPr>
              <w:t xml:space="preserve">Planning Documents Received </w:t>
            </w:r>
            <w:proofErr w:type="gramStart"/>
            <w:r>
              <w:rPr>
                <w:rFonts w:eastAsia="Monda" w:cstheme="minorHAnsi"/>
                <w:color w:val="1F497D"/>
                <w:sz w:val="18"/>
                <w:szCs w:val="18"/>
              </w:rPr>
              <w:t>From</w:t>
            </w:r>
            <w:proofErr w:type="gramEnd"/>
            <w:r>
              <w:rPr>
                <w:rFonts w:eastAsia="Monda" w:cstheme="minorHAnsi"/>
                <w:color w:val="1F497D"/>
                <w:sz w:val="18"/>
                <w:szCs w:val="18"/>
              </w:rPr>
              <w:t xml:space="preserve"> Operator</w:t>
            </w:r>
            <w:r w:rsidR="00C0669D">
              <w:rPr>
                <w:rFonts w:eastAsia="Monda" w:cstheme="minorHAnsi"/>
                <w:color w:val="1F497D"/>
                <w:sz w:val="18"/>
                <w:szCs w:val="18"/>
              </w:rPr>
              <w:t xml:space="preserve"> Including Emergency Scenarios</w:t>
            </w:r>
          </w:p>
        </w:tc>
        <w:tc>
          <w:tcPr>
            <w:tcW w:w="2698" w:type="dxa"/>
            <w:tcBorders>
              <w:top w:val="single" w:sz="8" w:space="0" w:color="000000"/>
              <w:left w:val="single" w:sz="8" w:space="0" w:color="000000"/>
              <w:bottom w:val="single" w:sz="8" w:space="0" w:color="000000"/>
              <w:right w:val="single" w:sz="8" w:space="0" w:color="000000"/>
            </w:tcBorders>
            <w:vAlign w:val="center"/>
          </w:tcPr>
          <w:p w14:paraId="1F6CA137" w14:textId="77777777" w:rsidR="00D37BE3" w:rsidRPr="00C54FDD" w:rsidRDefault="00D37BE3" w:rsidP="00892D28">
            <w:pPr>
              <w:jc w:val="center"/>
              <w:rPr>
                <w:rFonts w:eastAsia="Monda" w:cstheme="minorHAnsi"/>
                <w:color w:val="1F497D"/>
                <w:sz w:val="18"/>
                <w:szCs w:val="18"/>
              </w:rPr>
            </w:pPr>
          </w:p>
        </w:tc>
      </w:tr>
      <w:tr w:rsidR="004E7937" w:rsidRPr="00C54FDD" w14:paraId="03384D37" w14:textId="77777777" w:rsidTr="00892D28">
        <w:trPr>
          <w:trHeight w:val="480"/>
          <w:jc w:val="center"/>
        </w:trPr>
        <w:tc>
          <w:tcPr>
            <w:tcW w:w="2581" w:type="dxa"/>
            <w:tcBorders>
              <w:top w:val="single" w:sz="8" w:space="0" w:color="000000"/>
              <w:left w:val="single" w:sz="8" w:space="0" w:color="000000"/>
              <w:bottom w:val="single" w:sz="8" w:space="0" w:color="000000"/>
              <w:right w:val="single" w:sz="8" w:space="0" w:color="000000"/>
            </w:tcBorders>
            <w:vAlign w:val="center"/>
          </w:tcPr>
          <w:p w14:paraId="7DA2DB92" w14:textId="166E14A0" w:rsidR="004E7937" w:rsidRDefault="004E7937" w:rsidP="00892D28">
            <w:pPr>
              <w:jc w:val="center"/>
              <w:rPr>
                <w:rFonts w:eastAsia="Monda" w:cstheme="minorHAnsi"/>
                <w:b/>
                <w:color w:val="1F497D"/>
                <w:sz w:val="18"/>
                <w:szCs w:val="18"/>
              </w:rPr>
            </w:pPr>
            <w:r>
              <w:rPr>
                <w:rFonts w:eastAsia="Monda" w:cstheme="minorHAnsi"/>
                <w:b/>
                <w:color w:val="1F497D"/>
                <w:sz w:val="18"/>
                <w:szCs w:val="18"/>
              </w:rPr>
              <w:t>RISK ASSESSMENTS</w:t>
            </w:r>
          </w:p>
        </w:tc>
        <w:tc>
          <w:tcPr>
            <w:tcW w:w="4335" w:type="dxa"/>
            <w:tcBorders>
              <w:top w:val="single" w:sz="8" w:space="0" w:color="000000"/>
              <w:left w:val="single" w:sz="8" w:space="0" w:color="000000"/>
              <w:bottom w:val="single" w:sz="8" w:space="0" w:color="000000"/>
              <w:right w:val="single" w:sz="8" w:space="0" w:color="000000"/>
            </w:tcBorders>
            <w:vAlign w:val="center"/>
          </w:tcPr>
          <w:p w14:paraId="6BCE7602" w14:textId="1819ED68" w:rsidR="004E7937" w:rsidRDefault="004E7937" w:rsidP="00892D28">
            <w:pPr>
              <w:jc w:val="center"/>
              <w:rPr>
                <w:rFonts w:eastAsia="Monda" w:cstheme="minorHAnsi"/>
                <w:color w:val="1F497D"/>
                <w:sz w:val="18"/>
                <w:szCs w:val="18"/>
              </w:rPr>
            </w:pPr>
            <w:r>
              <w:rPr>
                <w:rFonts w:eastAsia="Monda" w:cstheme="minorHAnsi"/>
                <w:color w:val="1F497D"/>
                <w:sz w:val="18"/>
                <w:szCs w:val="18"/>
              </w:rPr>
              <w:t xml:space="preserve">Risk Assessments Received </w:t>
            </w:r>
            <w:proofErr w:type="gramStart"/>
            <w:r>
              <w:rPr>
                <w:rFonts w:eastAsia="Monda" w:cstheme="minorHAnsi"/>
                <w:color w:val="1F497D"/>
                <w:sz w:val="18"/>
                <w:szCs w:val="18"/>
              </w:rPr>
              <w:t>From</w:t>
            </w:r>
            <w:proofErr w:type="gramEnd"/>
            <w:r>
              <w:rPr>
                <w:rFonts w:eastAsia="Monda" w:cstheme="minorHAnsi"/>
                <w:color w:val="1F497D"/>
                <w:sz w:val="18"/>
                <w:szCs w:val="18"/>
              </w:rPr>
              <w:t xml:space="preserve"> Operator</w:t>
            </w:r>
          </w:p>
        </w:tc>
        <w:tc>
          <w:tcPr>
            <w:tcW w:w="2698" w:type="dxa"/>
            <w:tcBorders>
              <w:top w:val="single" w:sz="8" w:space="0" w:color="000000"/>
              <w:left w:val="single" w:sz="8" w:space="0" w:color="000000"/>
              <w:bottom w:val="single" w:sz="8" w:space="0" w:color="000000"/>
              <w:right w:val="single" w:sz="8" w:space="0" w:color="000000"/>
            </w:tcBorders>
            <w:vAlign w:val="center"/>
          </w:tcPr>
          <w:p w14:paraId="6A92223C" w14:textId="77777777" w:rsidR="004E7937" w:rsidRPr="00C54FDD" w:rsidRDefault="004E7937" w:rsidP="00892D28">
            <w:pPr>
              <w:jc w:val="center"/>
              <w:rPr>
                <w:rFonts w:eastAsia="Monda" w:cstheme="minorHAnsi"/>
                <w:color w:val="1F497D"/>
                <w:sz w:val="18"/>
                <w:szCs w:val="18"/>
              </w:rPr>
            </w:pPr>
          </w:p>
        </w:tc>
      </w:tr>
    </w:tbl>
    <w:p w14:paraId="0DB83862" w14:textId="77777777" w:rsidR="00254F55" w:rsidRDefault="00254F55" w:rsidP="00254F55">
      <w:pPr>
        <w:rPr>
          <w:rFonts w:ascii="Arial" w:hAnsi="Arial" w:cs="Arial"/>
        </w:rPr>
      </w:pPr>
    </w:p>
    <w:p w14:paraId="6F57C39E" w14:textId="77777777" w:rsidR="00D37BE3" w:rsidRDefault="00D37BE3" w:rsidP="00254F55">
      <w:pPr>
        <w:rPr>
          <w:rFonts w:ascii="Arial" w:hAnsi="Arial" w:cs="Arial"/>
        </w:rPr>
      </w:pPr>
    </w:p>
    <w:p w14:paraId="14F87133" w14:textId="503D426D" w:rsidR="00D37BE3" w:rsidRPr="0098575C" w:rsidRDefault="0098575C" w:rsidP="00C0669D">
      <w:pPr>
        <w:pStyle w:val="Heading2"/>
      </w:pPr>
      <w:bookmarkStart w:id="17" w:name="_Toc71035933"/>
      <w:r w:rsidRPr="0098575C">
        <w:t xml:space="preserve">Category Choice </w:t>
      </w:r>
      <w:r w:rsidR="00C513DB">
        <w:t>Table</w:t>
      </w:r>
      <w:bookmarkEnd w:id="17"/>
    </w:p>
    <w:tbl>
      <w:tblPr>
        <w:tblStyle w:val="TableGrid"/>
        <w:tblW w:w="8506" w:type="dxa"/>
        <w:tblLook w:val="06E0" w:firstRow="1" w:lastRow="1" w:firstColumn="1" w:lastColumn="0" w:noHBand="1" w:noVBand="1"/>
      </w:tblPr>
      <w:tblGrid>
        <w:gridCol w:w="1841"/>
        <w:gridCol w:w="3546"/>
        <w:gridCol w:w="3119"/>
      </w:tblGrid>
      <w:tr w:rsidR="00C513DB" w:rsidRPr="00631044" w14:paraId="7FE57720" w14:textId="77777777" w:rsidTr="00C51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CAC8C8"/>
          </w:tcPr>
          <w:p w14:paraId="0025D31E" w14:textId="4939D3F5" w:rsidR="00C513DB" w:rsidRPr="00631044" w:rsidRDefault="00C513DB" w:rsidP="00EC6A78">
            <w:pPr>
              <w:jc w:val="center"/>
            </w:pPr>
          </w:p>
        </w:tc>
        <w:tc>
          <w:tcPr>
            <w:tcW w:w="3546" w:type="dxa"/>
            <w:shd w:val="clear" w:color="auto" w:fill="CAC8C8"/>
          </w:tcPr>
          <w:p w14:paraId="4620C78B" w14:textId="7B99178B" w:rsidR="00C513DB" w:rsidRPr="00C513DB" w:rsidRDefault="00C513DB" w:rsidP="00EC6A78">
            <w:pPr>
              <w:cnfStyle w:val="100000000000" w:firstRow="1" w:lastRow="0" w:firstColumn="0" w:lastColumn="0" w:oddVBand="0" w:evenVBand="0" w:oddHBand="0" w:evenHBand="0" w:firstRowFirstColumn="0" w:firstRowLastColumn="0" w:lastRowFirstColumn="0" w:lastRowLastColumn="0"/>
            </w:pPr>
            <w:r w:rsidRPr="00C513DB">
              <w:t xml:space="preserve">Points </w:t>
            </w:r>
            <w:proofErr w:type="gramStart"/>
            <w:r w:rsidRPr="00C513DB">
              <w:t>To</w:t>
            </w:r>
            <w:proofErr w:type="gramEnd"/>
            <w:r w:rsidRPr="00C513DB">
              <w:t xml:space="preserve"> Consider</w:t>
            </w:r>
          </w:p>
        </w:tc>
        <w:tc>
          <w:tcPr>
            <w:tcW w:w="3119" w:type="dxa"/>
            <w:shd w:val="clear" w:color="auto" w:fill="CAC8C8"/>
          </w:tcPr>
          <w:p w14:paraId="7293E853" w14:textId="44CCE903" w:rsidR="00C513DB" w:rsidRPr="00C513DB" w:rsidRDefault="00C513DB" w:rsidP="00EC6A78">
            <w:pPr>
              <w:cnfStyle w:val="100000000000" w:firstRow="1" w:lastRow="0" w:firstColumn="0" w:lastColumn="0" w:oddVBand="0" w:evenVBand="0" w:oddHBand="0" w:evenHBand="0" w:firstRowFirstColumn="0" w:firstRowLastColumn="0" w:lastRowFirstColumn="0" w:lastRowLastColumn="0"/>
            </w:pPr>
            <w:r w:rsidRPr="00C513DB">
              <w:t>Operational Category</w:t>
            </w:r>
          </w:p>
        </w:tc>
      </w:tr>
      <w:tr w:rsidR="002D7D5C" w:rsidRPr="00631044" w14:paraId="35DF370A" w14:textId="77777777" w:rsidTr="002D7D5C">
        <w:trPr>
          <w:trHeight w:val="951"/>
        </w:trPr>
        <w:tc>
          <w:tcPr>
            <w:cnfStyle w:val="001000000000" w:firstRow="0" w:lastRow="0" w:firstColumn="1" w:lastColumn="0" w:oddVBand="0" w:evenVBand="0" w:oddHBand="0" w:evenHBand="0" w:firstRowFirstColumn="0" w:firstRowLastColumn="0" w:lastRowFirstColumn="0" w:lastRowLastColumn="0"/>
            <w:tcW w:w="1841" w:type="dxa"/>
            <w:vMerge w:val="restart"/>
          </w:tcPr>
          <w:p w14:paraId="2118101F" w14:textId="715CB13F" w:rsidR="002D7D5C" w:rsidRPr="00D24585" w:rsidRDefault="002D7D5C" w:rsidP="002D7D5C">
            <w:pPr>
              <w:jc w:val="center"/>
              <w:rPr>
                <w:b/>
              </w:rPr>
            </w:pPr>
            <w:r>
              <w:rPr>
                <w:b/>
              </w:rPr>
              <w:t>Operational Area</w:t>
            </w:r>
          </w:p>
        </w:tc>
        <w:tc>
          <w:tcPr>
            <w:tcW w:w="3546" w:type="dxa"/>
            <w:vAlign w:val="top"/>
          </w:tcPr>
          <w:p w14:paraId="1839E04B"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5FC2441D"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Is flight within built</w:t>
            </w:r>
            <w:r>
              <w:rPr>
                <w:rFonts w:eastAsia="Monda" w:cstheme="minorHAnsi"/>
                <w:szCs w:val="18"/>
              </w:rPr>
              <w:t xml:space="preserve"> </w:t>
            </w:r>
            <w:r w:rsidRPr="00C513DB">
              <w:rPr>
                <w:rFonts w:eastAsia="Monda" w:cstheme="minorHAnsi"/>
                <w:szCs w:val="18"/>
              </w:rPr>
              <w:t xml:space="preserve">up </w:t>
            </w:r>
          </w:p>
          <w:p w14:paraId="332F34BA" w14:textId="3ABBF117" w:rsidR="002D7D5C" w:rsidRP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area or over people?</w:t>
            </w:r>
          </w:p>
        </w:tc>
        <w:tc>
          <w:tcPr>
            <w:tcW w:w="3119" w:type="dxa"/>
          </w:tcPr>
          <w:p w14:paraId="1D28EAE9" w14:textId="77777777"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Y – Only use A1 Open Category or Specific Category with special permissions</w:t>
            </w:r>
          </w:p>
          <w:p w14:paraId="350697A4" w14:textId="45C8B866"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pPr>
            <w:r w:rsidRPr="00C513DB">
              <w:rPr>
                <w:rFonts w:eastAsia="Monda" w:cstheme="minorHAnsi"/>
                <w:szCs w:val="18"/>
              </w:rPr>
              <w:t>N – Use lowest possible category</w:t>
            </w:r>
          </w:p>
        </w:tc>
      </w:tr>
      <w:tr w:rsidR="002D7D5C" w:rsidRPr="00631044" w14:paraId="69F60856" w14:textId="77777777" w:rsidTr="002D7D5C">
        <w:trPr>
          <w:trHeight w:val="566"/>
        </w:trPr>
        <w:tc>
          <w:tcPr>
            <w:cnfStyle w:val="001000000000" w:firstRow="0" w:lastRow="0" w:firstColumn="1" w:lastColumn="0" w:oddVBand="0" w:evenVBand="0" w:oddHBand="0" w:evenHBand="0" w:firstRowFirstColumn="0" w:firstRowLastColumn="0" w:lastRowFirstColumn="0" w:lastRowLastColumn="0"/>
            <w:tcW w:w="1841" w:type="dxa"/>
            <w:vMerge/>
          </w:tcPr>
          <w:p w14:paraId="4F4F4902" w14:textId="5DACDF98" w:rsidR="002D7D5C" w:rsidRPr="00D24585" w:rsidRDefault="002D7D5C" w:rsidP="002D7D5C">
            <w:pPr>
              <w:jc w:val="center"/>
              <w:rPr>
                <w:b/>
              </w:rPr>
            </w:pPr>
          </w:p>
        </w:tc>
        <w:tc>
          <w:tcPr>
            <w:tcW w:w="3546" w:type="dxa"/>
            <w:vAlign w:val="top"/>
          </w:tcPr>
          <w:p w14:paraId="2FB0AB6B" w14:textId="6BFC8E63"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pPr>
            <w:r w:rsidRPr="00C513DB">
              <w:rPr>
                <w:rFonts w:eastAsia="Monda" w:cstheme="minorHAnsi"/>
                <w:szCs w:val="18"/>
              </w:rPr>
              <w:t>Is flight potentially close to uninvolved people?</w:t>
            </w:r>
          </w:p>
        </w:tc>
        <w:tc>
          <w:tcPr>
            <w:tcW w:w="3119" w:type="dxa"/>
          </w:tcPr>
          <w:p w14:paraId="504ED930" w14:textId="77777777"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Y – Use A1 or A2</w:t>
            </w:r>
          </w:p>
          <w:p w14:paraId="27ACEB9C" w14:textId="148A93E3"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pPr>
            <w:r w:rsidRPr="00C513DB">
              <w:rPr>
                <w:rFonts w:eastAsia="Monda" w:cstheme="minorHAnsi"/>
                <w:szCs w:val="18"/>
              </w:rPr>
              <w:t>N –</w:t>
            </w:r>
            <w:r>
              <w:rPr>
                <w:rFonts w:eastAsia="Monda" w:cstheme="minorHAnsi"/>
                <w:szCs w:val="18"/>
              </w:rPr>
              <w:t xml:space="preserve"> </w:t>
            </w:r>
            <w:r w:rsidRPr="00C513DB">
              <w:rPr>
                <w:rFonts w:eastAsia="Monda" w:cstheme="minorHAnsi"/>
                <w:szCs w:val="18"/>
              </w:rPr>
              <w:t>Use lowest class possible</w:t>
            </w:r>
          </w:p>
        </w:tc>
      </w:tr>
      <w:tr w:rsidR="002D7D5C" w:rsidRPr="00631044" w14:paraId="144596D7" w14:textId="77777777" w:rsidTr="00C513DB">
        <w:tc>
          <w:tcPr>
            <w:cnfStyle w:val="001000000000" w:firstRow="0" w:lastRow="0" w:firstColumn="1" w:lastColumn="0" w:oddVBand="0" w:evenVBand="0" w:oddHBand="0" w:evenHBand="0" w:firstRowFirstColumn="0" w:firstRowLastColumn="0" w:lastRowFirstColumn="0" w:lastRowLastColumn="0"/>
            <w:tcW w:w="1841" w:type="dxa"/>
            <w:vMerge/>
          </w:tcPr>
          <w:p w14:paraId="39B8D564" w14:textId="77777777" w:rsidR="002D7D5C" w:rsidRPr="00D24585" w:rsidRDefault="002D7D5C" w:rsidP="002D7D5C">
            <w:pPr>
              <w:jc w:val="center"/>
              <w:rPr>
                <w:b/>
              </w:rPr>
            </w:pPr>
          </w:p>
        </w:tc>
        <w:tc>
          <w:tcPr>
            <w:tcW w:w="3546" w:type="dxa"/>
            <w:vAlign w:val="top"/>
          </w:tcPr>
          <w:p w14:paraId="7F5E615A"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62C9BE2B"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709156DA"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02DF318D" w14:textId="638B0C99"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Is flight on a closed site?</w:t>
            </w:r>
          </w:p>
        </w:tc>
        <w:tc>
          <w:tcPr>
            <w:tcW w:w="3119" w:type="dxa"/>
          </w:tcPr>
          <w:p w14:paraId="4E155666" w14:textId="2F8C78B8"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 xml:space="preserve">Y – Contact and coordinate with relevant </w:t>
            </w:r>
            <w:r>
              <w:rPr>
                <w:rFonts w:eastAsia="Monda" w:cstheme="minorHAnsi"/>
                <w:szCs w:val="18"/>
              </w:rPr>
              <w:t>site personnel</w:t>
            </w:r>
            <w:r w:rsidRPr="00C513DB">
              <w:rPr>
                <w:rFonts w:eastAsia="Monda" w:cstheme="minorHAnsi"/>
                <w:szCs w:val="18"/>
              </w:rPr>
              <w:t>.</w:t>
            </w:r>
            <w:r>
              <w:rPr>
                <w:rFonts w:eastAsia="Monda" w:cstheme="minorHAnsi"/>
                <w:szCs w:val="18"/>
              </w:rPr>
              <w:t xml:space="preserve"> If briefed, any class can be used.</w:t>
            </w:r>
          </w:p>
          <w:p w14:paraId="477CA7FE" w14:textId="50DAB86F"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pPr>
            <w:r w:rsidRPr="00C513DB">
              <w:rPr>
                <w:rFonts w:eastAsia="Monda" w:cstheme="minorHAnsi"/>
                <w:szCs w:val="18"/>
              </w:rPr>
              <w:t>N – Conduct flights within operational guidelines with lowest class possible</w:t>
            </w:r>
            <w:r>
              <w:rPr>
                <w:rFonts w:eastAsia="Monda" w:cstheme="minorHAnsi"/>
                <w:szCs w:val="18"/>
              </w:rPr>
              <w:t xml:space="preserve"> in line with relevant separation distances</w:t>
            </w:r>
            <w:r w:rsidRPr="00C513DB">
              <w:rPr>
                <w:rFonts w:eastAsia="Monda" w:cstheme="minorHAnsi"/>
                <w:szCs w:val="18"/>
              </w:rPr>
              <w:t>.</w:t>
            </w:r>
          </w:p>
        </w:tc>
      </w:tr>
      <w:tr w:rsidR="002D7D5C" w:rsidRPr="00631044" w14:paraId="3AC9BD57" w14:textId="77777777" w:rsidTr="002D7D5C">
        <w:trPr>
          <w:trHeight w:val="1717"/>
        </w:trPr>
        <w:tc>
          <w:tcPr>
            <w:cnfStyle w:val="001000000000" w:firstRow="0" w:lastRow="0" w:firstColumn="1" w:lastColumn="0" w:oddVBand="0" w:evenVBand="0" w:oddHBand="0" w:evenHBand="0" w:firstRowFirstColumn="0" w:firstRowLastColumn="0" w:lastRowFirstColumn="0" w:lastRowLastColumn="0"/>
            <w:tcW w:w="1841" w:type="dxa"/>
            <w:vMerge/>
          </w:tcPr>
          <w:p w14:paraId="54EE82B9" w14:textId="77777777" w:rsidR="002D7D5C" w:rsidRPr="00D24585" w:rsidRDefault="002D7D5C" w:rsidP="002D7D5C">
            <w:pPr>
              <w:jc w:val="center"/>
              <w:rPr>
                <w:b/>
              </w:rPr>
            </w:pPr>
          </w:p>
        </w:tc>
        <w:tc>
          <w:tcPr>
            <w:tcW w:w="3546" w:type="dxa"/>
            <w:vAlign w:val="top"/>
          </w:tcPr>
          <w:p w14:paraId="12BDE43B"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19E968CD"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2A66513F"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3247B062"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 xml:space="preserve">Is flight within the restricted </w:t>
            </w:r>
          </w:p>
          <w:p w14:paraId="5D19E193" w14:textId="034678EC"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zone of an aerodrome?</w:t>
            </w:r>
          </w:p>
        </w:tc>
        <w:tc>
          <w:tcPr>
            <w:tcW w:w="3119" w:type="dxa"/>
          </w:tcPr>
          <w:p w14:paraId="6DA304F2" w14:textId="7F8BAC87"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Y – Contact and coordinate with relevant a</w:t>
            </w:r>
            <w:r>
              <w:rPr>
                <w:rFonts w:eastAsia="Monda" w:cstheme="minorHAnsi"/>
                <w:szCs w:val="18"/>
              </w:rPr>
              <w:t>erodrome or Air Traffic Control to obtain relevant separation distances required to determine operational class.</w:t>
            </w:r>
          </w:p>
          <w:p w14:paraId="44EFB399" w14:textId="2201B1D3"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pPr>
            <w:r w:rsidRPr="00C513DB">
              <w:rPr>
                <w:rFonts w:eastAsia="Monda" w:cstheme="minorHAnsi"/>
                <w:szCs w:val="18"/>
              </w:rPr>
              <w:t>N – Conduct flights within operational guidelines with lowest class possible.</w:t>
            </w:r>
          </w:p>
        </w:tc>
      </w:tr>
      <w:tr w:rsidR="002D7D5C" w:rsidRPr="00631044" w14:paraId="08745470" w14:textId="77777777" w:rsidTr="002D7D5C">
        <w:trPr>
          <w:trHeight w:val="2119"/>
        </w:trPr>
        <w:tc>
          <w:tcPr>
            <w:cnfStyle w:val="001000000000" w:firstRow="0" w:lastRow="0" w:firstColumn="1" w:lastColumn="0" w:oddVBand="0" w:evenVBand="0" w:oddHBand="0" w:evenHBand="0" w:firstRowFirstColumn="0" w:firstRowLastColumn="0" w:lastRowFirstColumn="0" w:lastRowLastColumn="0"/>
            <w:tcW w:w="1841" w:type="dxa"/>
            <w:vMerge/>
          </w:tcPr>
          <w:p w14:paraId="23393E1D" w14:textId="77777777" w:rsidR="002D7D5C" w:rsidRPr="00D24585" w:rsidRDefault="002D7D5C" w:rsidP="002D7D5C">
            <w:pPr>
              <w:jc w:val="center"/>
              <w:rPr>
                <w:b/>
              </w:rPr>
            </w:pPr>
          </w:p>
        </w:tc>
        <w:tc>
          <w:tcPr>
            <w:tcW w:w="3546" w:type="dxa"/>
            <w:vAlign w:val="top"/>
          </w:tcPr>
          <w:p w14:paraId="419996A1"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3C346E5D"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427AC864"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7B667FAA" w14:textId="77777777" w:rsidR="002D7D5C"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p>
          <w:p w14:paraId="661095FB" w14:textId="3C816819"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Pr>
                <w:rFonts w:eastAsia="Monda" w:cstheme="minorHAnsi"/>
                <w:szCs w:val="18"/>
              </w:rPr>
              <w:t xml:space="preserve">Is flight near to a restricted zone such as </w:t>
            </w:r>
            <w:proofErr w:type="gramStart"/>
            <w:r>
              <w:rPr>
                <w:rFonts w:eastAsia="Monda" w:cstheme="minorHAnsi"/>
                <w:szCs w:val="18"/>
              </w:rPr>
              <w:t>an</w:t>
            </w:r>
            <w:proofErr w:type="gramEnd"/>
            <w:r>
              <w:rPr>
                <w:rFonts w:eastAsia="Monda" w:cstheme="minorHAnsi"/>
                <w:szCs w:val="18"/>
              </w:rPr>
              <w:t xml:space="preserve"> MOD site?</w:t>
            </w:r>
          </w:p>
        </w:tc>
        <w:tc>
          <w:tcPr>
            <w:tcW w:w="3119" w:type="dxa"/>
          </w:tcPr>
          <w:p w14:paraId="3561F9ED" w14:textId="29EB1DB3"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 xml:space="preserve">Y – Contact and coordinate with relevant </w:t>
            </w:r>
            <w:r>
              <w:rPr>
                <w:rFonts w:eastAsia="Monda" w:cstheme="minorHAnsi"/>
                <w:szCs w:val="18"/>
              </w:rPr>
              <w:t>site personnel to obtain relevant separation distances required to determine operational class.</w:t>
            </w:r>
          </w:p>
          <w:p w14:paraId="2556A7E9" w14:textId="1991AF47" w:rsidR="002D7D5C" w:rsidRPr="00C513DB" w:rsidRDefault="002D7D5C" w:rsidP="002D7D5C">
            <w:pPr>
              <w:cnfStyle w:val="000000000000" w:firstRow="0" w:lastRow="0" w:firstColumn="0" w:lastColumn="0" w:oddVBand="0" w:evenVBand="0" w:oddHBand="0" w:evenHBand="0" w:firstRowFirstColumn="0" w:firstRowLastColumn="0" w:lastRowFirstColumn="0" w:lastRowLastColumn="0"/>
            </w:pPr>
            <w:r w:rsidRPr="00C513DB">
              <w:rPr>
                <w:rFonts w:eastAsia="Monda" w:cstheme="minorHAnsi"/>
                <w:szCs w:val="18"/>
              </w:rPr>
              <w:t>N – Conduct flights within operational guidelines with lowest class possible</w:t>
            </w:r>
            <w:r>
              <w:rPr>
                <w:rFonts w:eastAsia="Monda" w:cstheme="minorHAnsi"/>
                <w:szCs w:val="18"/>
              </w:rPr>
              <w:t xml:space="preserve"> in line with relevant separation distances</w:t>
            </w:r>
            <w:r w:rsidRPr="00C513DB">
              <w:rPr>
                <w:rFonts w:eastAsia="Monda" w:cstheme="minorHAnsi"/>
                <w:szCs w:val="18"/>
              </w:rPr>
              <w:t>.</w:t>
            </w:r>
          </w:p>
        </w:tc>
      </w:tr>
      <w:tr w:rsidR="002D7D5C" w:rsidRPr="00631044" w14:paraId="216612AD" w14:textId="77777777" w:rsidTr="002D7D5C">
        <w:trPr>
          <w:cnfStyle w:val="010000000000" w:firstRow="0" w:lastRow="1" w:firstColumn="0" w:lastColumn="0" w:oddVBand="0" w:evenVBand="0" w:oddHBand="0" w:evenHBand="0" w:firstRowFirstColumn="0" w:firstRowLastColumn="0" w:lastRowFirstColumn="0" w:lastRowLastColumn="0"/>
          <w:trHeight w:val="2119"/>
        </w:trPr>
        <w:tc>
          <w:tcPr>
            <w:cnfStyle w:val="001000000000" w:firstRow="0" w:lastRow="0" w:firstColumn="1" w:lastColumn="0" w:oddVBand="0" w:evenVBand="0" w:oddHBand="0" w:evenHBand="0" w:firstRowFirstColumn="0" w:firstRowLastColumn="0" w:lastRowFirstColumn="0" w:lastRowLastColumn="0"/>
            <w:tcW w:w="1841" w:type="dxa"/>
            <w:vMerge/>
          </w:tcPr>
          <w:p w14:paraId="2BC84460" w14:textId="77777777" w:rsidR="002D7D5C" w:rsidRPr="00D24585" w:rsidRDefault="002D7D5C" w:rsidP="002D7D5C">
            <w:pPr>
              <w:jc w:val="center"/>
              <w:rPr>
                <w:b/>
              </w:rPr>
            </w:pPr>
          </w:p>
        </w:tc>
        <w:tc>
          <w:tcPr>
            <w:tcW w:w="3546" w:type="dxa"/>
            <w:vAlign w:val="top"/>
          </w:tcPr>
          <w:p w14:paraId="3A0929A5" w14:textId="7777777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p>
          <w:p w14:paraId="0C8F6E38" w14:textId="7777777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p>
          <w:p w14:paraId="7584148F" w14:textId="7777777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p>
          <w:p w14:paraId="3C588FA8" w14:textId="7777777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p>
          <w:p w14:paraId="455725E5" w14:textId="7777777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p>
          <w:p w14:paraId="6715B752" w14:textId="2C8BE8B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Is drone used larger than 4kg?</w:t>
            </w:r>
          </w:p>
          <w:p w14:paraId="4726AAEB" w14:textId="7777777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p>
          <w:p w14:paraId="3CF3DE22" w14:textId="77777777" w:rsidR="002D7D5C"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p>
        </w:tc>
        <w:tc>
          <w:tcPr>
            <w:tcW w:w="3119" w:type="dxa"/>
          </w:tcPr>
          <w:p w14:paraId="3504AE2E" w14:textId="77777777" w:rsidR="002D7D5C" w:rsidRPr="00C513DB"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Y – Only</w:t>
            </w:r>
            <w:r>
              <w:rPr>
                <w:rFonts w:eastAsia="Monda" w:cstheme="minorHAnsi"/>
                <w:szCs w:val="18"/>
              </w:rPr>
              <w:t xml:space="preserve"> A3</w:t>
            </w:r>
            <w:r w:rsidRPr="00C513DB">
              <w:rPr>
                <w:rFonts w:eastAsia="Monda" w:cstheme="minorHAnsi"/>
                <w:szCs w:val="18"/>
              </w:rPr>
              <w:t xml:space="preserve"> </w:t>
            </w:r>
            <w:r>
              <w:rPr>
                <w:rFonts w:eastAsia="Monda" w:cstheme="minorHAnsi"/>
                <w:szCs w:val="18"/>
              </w:rPr>
              <w:t xml:space="preserve">or </w:t>
            </w:r>
            <w:r w:rsidRPr="00C513DB">
              <w:rPr>
                <w:rFonts w:eastAsia="Monda" w:cstheme="minorHAnsi"/>
                <w:szCs w:val="18"/>
              </w:rPr>
              <w:t>Specific Category would be allowed. Check individual operators risk assessments and documentation to determine operational abilities and separation distances</w:t>
            </w:r>
            <w:r>
              <w:rPr>
                <w:rFonts w:eastAsia="Monda" w:cstheme="minorHAnsi"/>
                <w:szCs w:val="18"/>
              </w:rPr>
              <w:t xml:space="preserve"> of using the Specific Category</w:t>
            </w:r>
            <w:r w:rsidRPr="00C513DB">
              <w:rPr>
                <w:rFonts w:eastAsia="Monda" w:cstheme="minorHAnsi"/>
                <w:szCs w:val="18"/>
              </w:rPr>
              <w:t>.</w:t>
            </w:r>
          </w:p>
          <w:p w14:paraId="729D8E39" w14:textId="0F9AEBDD" w:rsidR="002D7D5C" w:rsidRPr="00C513DB" w:rsidRDefault="002D7D5C" w:rsidP="002D7D5C">
            <w:pPr>
              <w:cnfStyle w:val="010000000000" w:firstRow="0" w:lastRow="1" w:firstColumn="0" w:lastColumn="0" w:oddVBand="0" w:evenVBand="0" w:oddHBand="0" w:evenHBand="0" w:firstRowFirstColumn="0" w:firstRowLastColumn="0" w:lastRowFirstColumn="0" w:lastRowLastColumn="0"/>
              <w:rPr>
                <w:rFonts w:eastAsia="Monda" w:cstheme="minorHAnsi"/>
                <w:szCs w:val="18"/>
              </w:rPr>
            </w:pPr>
            <w:r w:rsidRPr="00C513DB">
              <w:rPr>
                <w:rFonts w:eastAsia="Monda" w:cstheme="minorHAnsi"/>
                <w:szCs w:val="18"/>
              </w:rPr>
              <w:t>N – Check operational class for separation distances.</w:t>
            </w:r>
          </w:p>
        </w:tc>
      </w:tr>
    </w:tbl>
    <w:p w14:paraId="1C5DF127" w14:textId="2441BF13" w:rsidR="00C513DB" w:rsidRDefault="00C513DB" w:rsidP="00F8607B">
      <w:pPr>
        <w:pStyle w:val="Caption"/>
      </w:pPr>
      <w:bookmarkStart w:id="18" w:name="_Ref270499891"/>
      <w:r w:rsidRPr="00F44755">
        <w:t>Table </w:t>
      </w:r>
      <w:r w:rsidR="004120AA">
        <w:rPr>
          <w:noProof/>
        </w:rPr>
        <w:t>App</w:t>
      </w:r>
      <w:r w:rsidR="00FB1E36">
        <w:rPr>
          <w:noProof/>
        </w:rPr>
        <w:t>endix</w:t>
      </w:r>
      <w:bookmarkStart w:id="19" w:name="_GoBack"/>
      <w:bookmarkEnd w:id="19"/>
      <w:r>
        <w:rPr>
          <w:noProof/>
        </w:rPr>
        <w:t xml:space="preserve"> </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bookmarkEnd w:id="18"/>
      <w:r w:rsidRPr="00F44755">
        <w:t xml:space="preserve">: </w:t>
      </w:r>
      <w:r>
        <w:t>Operational Category Table</w:t>
      </w:r>
    </w:p>
    <w:p w14:paraId="43064B38" w14:textId="77777777" w:rsidR="00636E7F" w:rsidRDefault="00636E7F" w:rsidP="00F8607B">
      <w:pPr>
        <w:pStyle w:val="BodyText"/>
      </w:pPr>
    </w:p>
    <w:p w14:paraId="63807ADC" w14:textId="77777777" w:rsidR="00636E7F" w:rsidRDefault="00636E7F" w:rsidP="00F8607B">
      <w:pPr>
        <w:pStyle w:val="BodyText"/>
      </w:pPr>
    </w:p>
    <w:p w14:paraId="52F629C1" w14:textId="77777777" w:rsidR="00636E7F" w:rsidRPr="00636E7F" w:rsidRDefault="00636E7F" w:rsidP="00F8607B">
      <w:pPr>
        <w:pStyle w:val="BodyText"/>
      </w:pPr>
    </w:p>
    <w:p w14:paraId="3C6E20EA" w14:textId="6FB7BC1B" w:rsidR="00D37BE3" w:rsidRDefault="00636E7F" w:rsidP="00636E7F">
      <w:pPr>
        <w:pStyle w:val="Heading2"/>
      </w:pPr>
      <w:bookmarkStart w:id="20" w:name="_Toc71035934"/>
      <w:r>
        <w:lastRenderedPageBreak/>
        <w:t>Operational Example Areas</w:t>
      </w:r>
      <w:bookmarkEnd w:id="20"/>
    </w:p>
    <w:p w14:paraId="24EA89BB" w14:textId="5C0D8E9F" w:rsidR="0056584E" w:rsidRPr="0056584E" w:rsidRDefault="0056584E" w:rsidP="00F8607B">
      <w:pPr>
        <w:pStyle w:val="BodyText"/>
      </w:pPr>
      <w:r>
        <w:t>Pipeline routes shown in pink showing example of potential areas of operation.</w:t>
      </w:r>
    </w:p>
    <w:p w14:paraId="7BDD34B2" w14:textId="4FC7C715" w:rsidR="00636E7F" w:rsidRPr="00501888" w:rsidRDefault="00501888" w:rsidP="00F8607B">
      <w:pPr>
        <w:pStyle w:val="BodyText"/>
      </w:pPr>
      <w:r w:rsidRPr="00501888">
        <w:t xml:space="preserve">Urban/Built Up Area </w:t>
      </w:r>
    </w:p>
    <w:p w14:paraId="56C5F90F" w14:textId="749CEBDF" w:rsidR="00636E7F" w:rsidRDefault="00636E7F" w:rsidP="00F8607B">
      <w:pPr>
        <w:pStyle w:val="BodyText"/>
      </w:pPr>
      <w:r>
        <w:rPr>
          <w:noProof/>
          <w:lang w:eastAsia="en-GB"/>
        </w:rPr>
        <w:drawing>
          <wp:inline distT="0" distB="0" distL="0" distR="0" wp14:anchorId="4311B935" wp14:editId="19FAEF03">
            <wp:extent cx="5056776" cy="5132934"/>
            <wp:effectExtent l="0" t="0" r="0" b="0"/>
            <wp:docPr id="5" name="Picture 5" descr="cid:image001.png@01D73842.4A54F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3842.4A54FE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069968" cy="5146324"/>
                    </a:xfrm>
                    <a:prstGeom prst="rect">
                      <a:avLst/>
                    </a:prstGeom>
                    <a:noFill/>
                    <a:ln>
                      <a:noFill/>
                    </a:ln>
                  </pic:spPr>
                </pic:pic>
              </a:graphicData>
            </a:graphic>
          </wp:inline>
        </w:drawing>
      </w:r>
    </w:p>
    <w:p w14:paraId="7D8CB6AE" w14:textId="1A4923DB" w:rsidR="00E00279" w:rsidRDefault="00636E7F" w:rsidP="00F8607B">
      <w:pPr>
        <w:pStyle w:val="BodyText"/>
      </w:pPr>
      <w:r>
        <w:t>Overflight only possible in such a built up area with an A1 Class of drone or if all people under the flight path</w:t>
      </w:r>
      <w:r w:rsidR="00E00279">
        <w:t xml:space="preserve"> and separation distances</w:t>
      </w:r>
      <w:r>
        <w:t xml:space="preserve"> were advised o</w:t>
      </w:r>
      <w:r w:rsidR="00E00279">
        <w:t>f the operations in advance. This should include a contact number provided for either the drone operator or pipeline operator to answer any questions.</w:t>
      </w:r>
    </w:p>
    <w:p w14:paraId="7CC6B480" w14:textId="02F138BE" w:rsidR="0056584E" w:rsidRDefault="00E00279" w:rsidP="00F8607B">
      <w:pPr>
        <w:pStyle w:val="BodyText"/>
      </w:pPr>
      <w:r>
        <w:t>The exception to this rule is where special permission has been granted by the CAA in line with operating in the Specific Category for flights over built up areas.</w:t>
      </w:r>
    </w:p>
    <w:p w14:paraId="3E0CC509" w14:textId="77777777" w:rsidR="0056584E" w:rsidRDefault="0056584E" w:rsidP="00F8607B">
      <w:pPr>
        <w:pStyle w:val="BodyText"/>
      </w:pPr>
    </w:p>
    <w:p w14:paraId="0AEFD0ED" w14:textId="77777777" w:rsidR="0056584E" w:rsidRDefault="0056584E" w:rsidP="00F8607B">
      <w:pPr>
        <w:pStyle w:val="BodyText"/>
      </w:pPr>
    </w:p>
    <w:p w14:paraId="2D2EC1BB" w14:textId="77777777" w:rsidR="0056584E" w:rsidRDefault="0056584E" w:rsidP="00F8607B">
      <w:pPr>
        <w:pStyle w:val="BodyText"/>
      </w:pPr>
    </w:p>
    <w:p w14:paraId="75CAEE29" w14:textId="77777777" w:rsidR="0056584E" w:rsidRDefault="0056584E" w:rsidP="00F8607B">
      <w:pPr>
        <w:pStyle w:val="BodyText"/>
      </w:pPr>
    </w:p>
    <w:p w14:paraId="051F82D3" w14:textId="77777777" w:rsidR="0056584E" w:rsidRDefault="0056584E" w:rsidP="00F8607B">
      <w:pPr>
        <w:pStyle w:val="BodyText"/>
      </w:pPr>
    </w:p>
    <w:p w14:paraId="6E078C7B" w14:textId="39E2F108" w:rsidR="0056584E" w:rsidRPr="00501888" w:rsidRDefault="00501888" w:rsidP="00F8607B">
      <w:pPr>
        <w:pStyle w:val="BodyText"/>
      </w:pPr>
      <w:r w:rsidRPr="00501888">
        <w:t>Third Party Terminal</w:t>
      </w:r>
    </w:p>
    <w:p w14:paraId="32A53FCC" w14:textId="03D3D290" w:rsidR="0056584E" w:rsidRPr="0056584E" w:rsidRDefault="0056584E" w:rsidP="00F8607B">
      <w:pPr>
        <w:pStyle w:val="BodyText"/>
      </w:pPr>
      <w:r w:rsidRPr="0056584E">
        <w:rPr>
          <w:noProof/>
          <w:lang w:eastAsia="en-GB"/>
        </w:rPr>
        <w:drawing>
          <wp:inline distT="0" distB="0" distL="0" distR="0" wp14:anchorId="7CAF393A" wp14:editId="4FC7C63C">
            <wp:extent cx="4510528" cy="5644116"/>
            <wp:effectExtent l="0" t="0" r="4445" b="0"/>
            <wp:docPr id="8" name="Picture 8" descr="cid:image003.png@01D73847.CA964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73847.CA964C4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523135" cy="5659892"/>
                    </a:xfrm>
                    <a:prstGeom prst="rect">
                      <a:avLst/>
                    </a:prstGeom>
                    <a:noFill/>
                    <a:ln>
                      <a:noFill/>
                    </a:ln>
                  </pic:spPr>
                </pic:pic>
              </a:graphicData>
            </a:graphic>
          </wp:inline>
        </w:drawing>
      </w:r>
    </w:p>
    <w:p w14:paraId="582D265F" w14:textId="7C698D66" w:rsidR="0056584E" w:rsidRDefault="0056584E" w:rsidP="00F8607B">
      <w:pPr>
        <w:pStyle w:val="BodyText"/>
      </w:pPr>
      <w:r>
        <w:t>In this scenario it is advised to coordinate flights with site personnel. A minimum height would be advised to avoid the hazardous areas and it is recommended that all personnel operating in the flight area be briefed as to the operations being conducted.</w:t>
      </w:r>
    </w:p>
    <w:p w14:paraId="27F95A5E" w14:textId="0FC78EF1" w:rsidR="001D5A9B" w:rsidRPr="0056584E" w:rsidRDefault="001D5A9B" w:rsidP="00F8607B">
      <w:pPr>
        <w:pStyle w:val="BodyText"/>
      </w:pPr>
      <w:r>
        <w:t>Flights conducted near any of the residential areas or public roadways would need to be treated in the same regards as to urban/built up areas.</w:t>
      </w:r>
    </w:p>
    <w:p w14:paraId="5725F476" w14:textId="77777777" w:rsidR="0056584E" w:rsidRDefault="0056584E" w:rsidP="00F8607B">
      <w:pPr>
        <w:pStyle w:val="BodyText"/>
      </w:pPr>
    </w:p>
    <w:p w14:paraId="6620268F" w14:textId="77777777" w:rsidR="0056584E" w:rsidRDefault="0056584E" w:rsidP="00F8607B">
      <w:pPr>
        <w:pStyle w:val="BodyText"/>
      </w:pPr>
    </w:p>
    <w:p w14:paraId="7B1A7CA1" w14:textId="77777777" w:rsidR="00E00279" w:rsidRDefault="00E00279" w:rsidP="00F8607B">
      <w:pPr>
        <w:pStyle w:val="BodyText"/>
      </w:pPr>
    </w:p>
    <w:p w14:paraId="3217BDDC" w14:textId="77777777" w:rsidR="00E00279" w:rsidRDefault="00E00279" w:rsidP="00F8607B">
      <w:pPr>
        <w:pStyle w:val="BodyText"/>
      </w:pPr>
    </w:p>
    <w:p w14:paraId="53DB651B" w14:textId="658677D5" w:rsidR="00E00279" w:rsidRPr="001D5A9B" w:rsidRDefault="006411D9" w:rsidP="00F8607B">
      <w:pPr>
        <w:pStyle w:val="BodyText"/>
      </w:pPr>
      <w:r w:rsidRPr="001D5A9B">
        <w:rPr>
          <w:noProof/>
          <w:lang w:eastAsia="en-GB"/>
        </w:rPr>
        <w:lastRenderedPageBreak/>
        <mc:AlternateContent>
          <mc:Choice Requires="wps">
            <w:drawing>
              <wp:anchor distT="0" distB="0" distL="114300" distR="114300" simplePos="0" relativeHeight="251659264" behindDoc="0" locked="0" layoutInCell="1" allowOverlap="1" wp14:anchorId="1BBE4CF1" wp14:editId="354F6C41">
                <wp:simplePos x="0" y="0"/>
                <wp:positionH relativeFrom="column">
                  <wp:posOffset>3925143</wp:posOffset>
                </wp:positionH>
                <wp:positionV relativeFrom="paragraph">
                  <wp:posOffset>2932910</wp:posOffset>
                </wp:positionV>
                <wp:extent cx="683879" cy="737667"/>
                <wp:effectExtent l="19050" t="19050" r="21590" b="24765"/>
                <wp:wrapNone/>
                <wp:docPr id="12" name="Oval 12"/>
                <wp:cNvGraphicFramePr/>
                <a:graphic xmlns:a="http://schemas.openxmlformats.org/drawingml/2006/main">
                  <a:graphicData uri="http://schemas.microsoft.com/office/word/2010/wordprocessingShape">
                    <wps:wsp>
                      <wps:cNvSpPr/>
                      <wps:spPr>
                        <a:xfrm>
                          <a:off x="0" y="0"/>
                          <a:ext cx="683879" cy="737667"/>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7BB10" id="Oval 12" o:spid="_x0000_s1026" style="position:absolute;margin-left:309.05pt;margin-top:230.95pt;width:53.85pt;height:5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" filled="f" strokecolor="#92d050" strokeweight="3pt">
                <v:stroke joinstyle="miter"/>
              </v:oval>
            </w:pict>
          </mc:Fallback>
        </mc:AlternateContent>
      </w:r>
      <w:r w:rsidR="00E00279" w:rsidRPr="001D5A9B">
        <w:rPr>
          <w:noProof/>
          <w:lang w:eastAsia="en-GB"/>
        </w:rPr>
        <w:drawing>
          <wp:anchor distT="0" distB="0" distL="114300" distR="114300" simplePos="0" relativeHeight="251658240" behindDoc="0" locked="0" layoutInCell="1" allowOverlap="1" wp14:anchorId="00AA7325" wp14:editId="2ABCA388">
            <wp:simplePos x="0" y="0"/>
            <wp:positionH relativeFrom="margin">
              <wp:posOffset>220980</wp:posOffset>
            </wp:positionH>
            <wp:positionV relativeFrom="paragraph">
              <wp:posOffset>266065</wp:posOffset>
            </wp:positionV>
            <wp:extent cx="5293995" cy="4415155"/>
            <wp:effectExtent l="0" t="0" r="1905" b="4445"/>
            <wp:wrapSquare wrapText="bothSides"/>
            <wp:docPr id="11" name="Picture 11" descr="cid:image004.png@01D73848.23660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73848.23660BD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293995" cy="441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279" w:rsidRPr="001D5A9B">
        <w:t>A</w:t>
      </w:r>
      <w:r w:rsidR="00501888" w:rsidRPr="001D5A9B">
        <w:t>erodrome/Quarry Site</w:t>
      </w:r>
    </w:p>
    <w:p w14:paraId="09655BDF" w14:textId="4212308E" w:rsidR="00E00279" w:rsidRDefault="00E00279" w:rsidP="00F8607B">
      <w:pPr>
        <w:pStyle w:val="BodyText"/>
      </w:pPr>
    </w:p>
    <w:p w14:paraId="1082374E" w14:textId="671D0C59" w:rsidR="00E00279" w:rsidRDefault="00E00279" w:rsidP="00F8607B">
      <w:pPr>
        <w:pStyle w:val="BodyText"/>
      </w:pPr>
      <w:r w:rsidRPr="00E00279">
        <w:t>Flight would be conducted within Aerodrome restricted zone</w:t>
      </w:r>
      <w:r>
        <w:t xml:space="preserve"> so all operations would need to be requested and coordinated with the relevant air traffic control.</w:t>
      </w:r>
    </w:p>
    <w:p w14:paraId="7CA87F00" w14:textId="27C0BC02" w:rsidR="00E00279" w:rsidRPr="00E00279" w:rsidRDefault="006411D9" w:rsidP="00F8607B">
      <w:pPr>
        <w:pStyle w:val="BodyText"/>
      </w:pPr>
      <w:r>
        <w:t>Flights over the quarry</w:t>
      </w:r>
      <w:r w:rsidR="001D5A9B">
        <w:t xml:space="preserve"> (inside the green circle)</w:t>
      </w:r>
      <w:r>
        <w:t xml:space="preserve"> </w:t>
      </w:r>
      <w:r w:rsidR="001D5A9B">
        <w:t>would require any on site personnel to be briefed if using any other class than A1.</w:t>
      </w:r>
    </w:p>
    <w:p w14:paraId="6E907523" w14:textId="77777777" w:rsidR="00E00279" w:rsidRDefault="00E00279" w:rsidP="00F8607B">
      <w:pPr>
        <w:pStyle w:val="BodyText"/>
      </w:pPr>
    </w:p>
    <w:p w14:paraId="36EABCB2" w14:textId="77777777" w:rsidR="00E00279" w:rsidRDefault="00E00279" w:rsidP="00F8607B">
      <w:pPr>
        <w:pStyle w:val="BodyText"/>
      </w:pPr>
    </w:p>
    <w:p w14:paraId="12001FF6" w14:textId="77777777" w:rsidR="00E00279" w:rsidRDefault="00E00279" w:rsidP="00F8607B">
      <w:pPr>
        <w:pStyle w:val="BodyText"/>
      </w:pPr>
    </w:p>
    <w:p w14:paraId="29D6E8AD" w14:textId="77777777" w:rsidR="00E00279" w:rsidRDefault="00E00279" w:rsidP="00F8607B">
      <w:pPr>
        <w:pStyle w:val="BodyText"/>
      </w:pPr>
    </w:p>
    <w:p w14:paraId="34A8F330" w14:textId="77777777" w:rsidR="00E00279" w:rsidRDefault="00E00279" w:rsidP="00F8607B">
      <w:pPr>
        <w:pStyle w:val="BodyText"/>
      </w:pPr>
    </w:p>
    <w:p w14:paraId="50C811E0" w14:textId="77777777" w:rsidR="00501888" w:rsidRDefault="00501888" w:rsidP="00F8607B">
      <w:pPr>
        <w:pStyle w:val="BodyText"/>
      </w:pPr>
    </w:p>
    <w:p w14:paraId="50865712" w14:textId="77777777" w:rsidR="00E00279" w:rsidRPr="00E00279" w:rsidRDefault="00E00279" w:rsidP="00F8607B">
      <w:pPr>
        <w:pStyle w:val="BodyText"/>
      </w:pPr>
    </w:p>
    <w:p w14:paraId="7A743807" w14:textId="77777777" w:rsidR="0056584E" w:rsidRDefault="0056584E" w:rsidP="00F8607B">
      <w:pPr>
        <w:pStyle w:val="BodyText"/>
      </w:pPr>
    </w:p>
    <w:p w14:paraId="57965CF4" w14:textId="77777777" w:rsidR="0056584E" w:rsidRDefault="0056584E" w:rsidP="00F8607B">
      <w:pPr>
        <w:pStyle w:val="BodyText"/>
      </w:pPr>
    </w:p>
    <w:p w14:paraId="3E78D295" w14:textId="0DBE87E1" w:rsidR="0056584E" w:rsidRDefault="00501888" w:rsidP="00F8607B">
      <w:pPr>
        <w:pStyle w:val="BodyText"/>
      </w:pPr>
      <w:r w:rsidRPr="00501888">
        <w:rPr>
          <w:rFonts w:ascii="Calibri" w:hAnsi="Calibri"/>
          <w:noProof/>
          <w:lang w:eastAsia="en-GB"/>
        </w:rPr>
        <w:lastRenderedPageBreak/>
        <w:drawing>
          <wp:anchor distT="0" distB="0" distL="114300" distR="114300" simplePos="0" relativeHeight="251660288" behindDoc="1" locked="0" layoutInCell="1" allowOverlap="1" wp14:anchorId="5083EF36" wp14:editId="310CD2A7">
            <wp:simplePos x="0" y="0"/>
            <wp:positionH relativeFrom="column">
              <wp:posOffset>13593</wp:posOffset>
            </wp:positionH>
            <wp:positionV relativeFrom="paragraph">
              <wp:posOffset>272028</wp:posOffset>
            </wp:positionV>
            <wp:extent cx="5884131" cy="2749705"/>
            <wp:effectExtent l="0" t="0" r="2540" b="0"/>
            <wp:wrapTight wrapText="bothSides">
              <wp:wrapPolygon edited="0">
                <wp:start x="0" y="0"/>
                <wp:lineTo x="0" y="21400"/>
                <wp:lineTo x="21539" y="21400"/>
                <wp:lineTo x="21539" y="0"/>
                <wp:lineTo x="0" y="0"/>
              </wp:wrapPolygon>
            </wp:wrapTight>
            <wp:docPr id="7" name="Picture 7" descr="cid:image008.png@01D740DA.BEAC4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png@01D740DA.BEAC4C9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84131" cy="2749705"/>
                    </a:xfrm>
                    <a:prstGeom prst="rect">
                      <a:avLst/>
                    </a:prstGeom>
                    <a:noFill/>
                    <a:ln>
                      <a:noFill/>
                    </a:ln>
                  </pic:spPr>
                </pic:pic>
              </a:graphicData>
            </a:graphic>
          </wp:anchor>
        </w:drawing>
      </w:r>
      <w:r>
        <w:t>Above Ground Storage Installation</w:t>
      </w:r>
    </w:p>
    <w:p w14:paraId="3E2D44D9" w14:textId="103CF638" w:rsidR="00501888" w:rsidRPr="00501888" w:rsidRDefault="00501888" w:rsidP="00F8607B">
      <w:pPr>
        <w:pStyle w:val="BodyText"/>
      </w:pPr>
    </w:p>
    <w:p w14:paraId="69B718F6" w14:textId="4056C368" w:rsidR="00501888" w:rsidRDefault="00501888" w:rsidP="00F8607B">
      <w:pPr>
        <w:pStyle w:val="BodyText"/>
      </w:pPr>
      <w:r w:rsidRPr="00501888">
        <w:t>Flights over a pipeline operators</w:t>
      </w:r>
      <w:r w:rsidR="00D311F6">
        <w:t>’</w:t>
      </w:r>
      <w:r w:rsidRPr="00501888">
        <w:t xml:space="preserve"> own above ground installation such as the one above would require careful planning </w:t>
      </w:r>
      <w:proofErr w:type="gramStart"/>
      <w:r w:rsidRPr="00501888">
        <w:t>in regards to</w:t>
      </w:r>
      <w:proofErr w:type="gramEnd"/>
      <w:r w:rsidRPr="00501888">
        <w:t xml:space="preserve"> hazardous areas.</w:t>
      </w:r>
      <w:r w:rsidR="000B7013">
        <w:t xml:space="preserve"> It is the responsibility of the drone operator and the pipeline company to agree the type of drone to be used in such areas</w:t>
      </w:r>
      <w:r w:rsidR="00D311F6">
        <w:t>.</w:t>
      </w:r>
    </w:p>
    <w:p w14:paraId="433E514A" w14:textId="5E3711C3" w:rsidR="00AF08A4" w:rsidRDefault="00AF08A4" w:rsidP="00F8607B">
      <w:pPr>
        <w:pStyle w:val="BodyText"/>
      </w:pPr>
      <w:r>
        <w:t>All site personnel should be briefed on the operations being conducted.</w:t>
      </w:r>
    </w:p>
    <w:p w14:paraId="087F1808" w14:textId="698E5319" w:rsidR="00501888" w:rsidRDefault="00501888" w:rsidP="00F8607B">
      <w:pPr>
        <w:pStyle w:val="BodyText"/>
      </w:pPr>
      <w:r>
        <w:t>Operators should keep in mind that no drone is classed as intrinsically safe, so operations around these areas should proceed with caution.</w:t>
      </w:r>
    </w:p>
    <w:p w14:paraId="0EC9AA13" w14:textId="7B0E0CA5" w:rsidR="00501888" w:rsidRDefault="00501888" w:rsidP="00F8607B">
      <w:pPr>
        <w:pStyle w:val="BodyText"/>
      </w:pPr>
      <w:r>
        <w:t>On a site such as the one pictured above there are several things to consider. The hazardous areas will vary in height depending on whether they are over pipework or the tankage. This may mean that the site operator will need to outline to the drone operator that there are different acceptable working heights dependin</w:t>
      </w:r>
      <w:r w:rsidR="00AF08A4">
        <w:t>g on the asset being over flown in line with the hazardous area exclusion zones.</w:t>
      </w:r>
    </w:p>
    <w:p w14:paraId="13032779" w14:textId="3808C36F" w:rsidR="00AF08A4" w:rsidRPr="00501888" w:rsidRDefault="00AF08A4" w:rsidP="00F8607B">
      <w:pPr>
        <w:pStyle w:val="BodyText"/>
      </w:pPr>
      <w:r>
        <w:t>It is however recommended that a safe minimum height be set for all operations across the whole site. This will avoid any confusion and reduce the risk of any incidents in an emergency situation.</w:t>
      </w:r>
    </w:p>
    <w:p w14:paraId="3045974B" w14:textId="77777777" w:rsidR="00501888" w:rsidRDefault="00501888" w:rsidP="00F8607B">
      <w:pPr>
        <w:pStyle w:val="BodyText"/>
      </w:pPr>
    </w:p>
    <w:p w14:paraId="78C9F0BC" w14:textId="77777777" w:rsidR="00501888" w:rsidRDefault="00501888" w:rsidP="00F8607B">
      <w:pPr>
        <w:pStyle w:val="BodyText"/>
      </w:pPr>
    </w:p>
    <w:p w14:paraId="762549FD" w14:textId="77777777" w:rsidR="00501888" w:rsidRDefault="00501888" w:rsidP="00F8607B">
      <w:pPr>
        <w:pStyle w:val="BodyText"/>
      </w:pPr>
    </w:p>
    <w:p w14:paraId="0F946C1E" w14:textId="77777777" w:rsidR="00501888" w:rsidRDefault="00501888" w:rsidP="00F8607B">
      <w:pPr>
        <w:pStyle w:val="BodyText"/>
      </w:pPr>
    </w:p>
    <w:p w14:paraId="4C048274" w14:textId="77777777" w:rsidR="00501888" w:rsidRDefault="00501888" w:rsidP="00F8607B">
      <w:pPr>
        <w:pStyle w:val="BodyText"/>
      </w:pPr>
    </w:p>
    <w:p w14:paraId="640D87E3" w14:textId="77777777" w:rsidR="00501888" w:rsidRDefault="00501888" w:rsidP="00F8607B">
      <w:pPr>
        <w:pStyle w:val="BodyText"/>
      </w:pPr>
    </w:p>
    <w:p w14:paraId="7622F0F2" w14:textId="77777777" w:rsidR="00501888" w:rsidRDefault="00501888" w:rsidP="00F8607B">
      <w:pPr>
        <w:pStyle w:val="BodyText"/>
      </w:pPr>
    </w:p>
    <w:p w14:paraId="7A95C09D" w14:textId="77777777" w:rsidR="00501888" w:rsidRPr="001D5A9B" w:rsidRDefault="00501888" w:rsidP="00F8607B">
      <w:pPr>
        <w:pStyle w:val="BodyText"/>
      </w:pPr>
    </w:p>
    <w:p w14:paraId="67F195C9" w14:textId="77777777" w:rsidR="005968BD" w:rsidRDefault="005968BD" w:rsidP="00C074C2">
      <w:pPr>
        <w:pStyle w:val="Heading1"/>
        <w:spacing w:after="0"/>
      </w:pPr>
      <w:bookmarkStart w:id="21" w:name="_Toc71035935"/>
      <w:r w:rsidRPr="007D7FDC">
        <w:lastRenderedPageBreak/>
        <w:t>References</w:t>
      </w:r>
      <w:bookmarkEnd w:id="21"/>
    </w:p>
    <w:sectPr w:rsidR="005968BD" w:rsidSect="007D70C0">
      <w:footerReference w:type="default" r:id="rId32"/>
      <w:endnotePr>
        <w:numFmt w:val="decimal"/>
      </w:endnotePr>
      <w:pgSz w:w="11909" w:h="16834" w:code="9"/>
      <w:pgMar w:top="1952" w:right="1418" w:bottom="709" w:left="1418" w:header="706" w:footer="706"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F5E23" w14:textId="77777777" w:rsidR="00AA063A" w:rsidRDefault="00AA063A" w:rsidP="007D7FDC"/>
  </w:endnote>
  <w:endnote w:type="continuationSeparator" w:id="0">
    <w:p w14:paraId="1CD77403" w14:textId="77777777" w:rsidR="00AA063A" w:rsidRDefault="00AA063A"/>
  </w:endnote>
  <w:endnote w:type="continuationNotice" w:id="1">
    <w:p w14:paraId="2888BE3D" w14:textId="77777777" w:rsidR="00AA063A" w:rsidRDefault="00AA063A"/>
  </w:endnote>
  <w:endnote w:id="2">
    <w:p w14:paraId="55C07A72" w14:textId="6FA92B2F" w:rsidR="00EC6A78" w:rsidRDefault="00EC6A78" w:rsidP="00F8607B">
      <w:pPr>
        <w:pStyle w:val="EndnoteText"/>
      </w:pPr>
      <w:r w:rsidRPr="00C513DB">
        <w:t>[</w:t>
      </w:r>
      <w:r>
        <w:rPr>
          <w:rStyle w:val="EndnoteReference"/>
        </w:rPr>
        <w:endnoteRef/>
      </w:r>
      <w:r w:rsidRPr="00C513DB">
        <w:t xml:space="preserve">] </w:t>
      </w:r>
      <w:r w:rsidRPr="00C513DB">
        <w:tab/>
      </w:r>
      <w:hyperlink r:id="rId1" w:history="1">
        <w:r w:rsidRPr="00053FE3">
          <w:rPr>
            <w:rStyle w:val="Hyperlink"/>
            <w:rFonts w:cstheme="minorHAnsi"/>
            <w:shd w:val="clear" w:color="auto" w:fill="FFFFFF"/>
          </w:rPr>
          <w:t>CAP 722</w:t>
        </w:r>
        <w:r w:rsidRPr="00053FE3">
          <w:rPr>
            <w:rStyle w:val="Hyperlink"/>
            <w:rFonts w:cstheme="minorHAnsi"/>
          </w:rPr>
          <w:t xml:space="preserve"> - </w:t>
        </w:r>
        <w:r w:rsidRPr="00053FE3">
          <w:rPr>
            <w:rStyle w:val="Hyperlink"/>
            <w:rFonts w:cstheme="minorHAnsi"/>
            <w:shd w:val="clear" w:color="auto" w:fill="FFFFFF"/>
          </w:rPr>
          <w:t>Unmanned Aircraft System Operations in UK Airspace - Guidance</w:t>
        </w:r>
      </w:hyperlink>
    </w:p>
  </w:endnote>
  <w:endnote w:id="3">
    <w:p w14:paraId="1D017A79" w14:textId="5C7C467A" w:rsidR="00EC6A78" w:rsidRDefault="00EC6A78" w:rsidP="00F8607B">
      <w:pPr>
        <w:pStyle w:val="EndnoteText"/>
      </w:pPr>
      <w:r w:rsidRPr="00C513DB">
        <w:t>[</w:t>
      </w:r>
      <w:r>
        <w:rPr>
          <w:rStyle w:val="EndnoteReference"/>
        </w:rPr>
        <w:endnoteRef/>
      </w:r>
      <w:r w:rsidRPr="00C513DB">
        <w:t xml:space="preserve">] </w:t>
      </w:r>
      <w:r w:rsidRPr="00C513DB">
        <w:tab/>
      </w:r>
      <w:hyperlink r:id="rId2" w:history="1">
        <w:r w:rsidRPr="00EC6A78">
          <w:rPr>
            <w:rStyle w:val="Hyperlink"/>
          </w:rPr>
          <w:t>The Drone and Model Aircraft Code</w:t>
        </w:r>
      </w:hyperlink>
    </w:p>
  </w:endnote>
  <w:endnote w:id="4">
    <w:p w14:paraId="62552A1D" w14:textId="77FFEFAA" w:rsidR="00EC6A78" w:rsidRDefault="00EC6A78" w:rsidP="00F8607B">
      <w:pPr>
        <w:pStyle w:val="EndnoteText"/>
      </w:pPr>
      <w:r w:rsidRPr="00C513DB">
        <w:t>[</w:t>
      </w:r>
      <w:r>
        <w:rPr>
          <w:rStyle w:val="EndnoteReference"/>
        </w:rPr>
        <w:endnoteRef/>
      </w:r>
      <w:r w:rsidRPr="00C513DB">
        <w:t xml:space="preserve">] </w:t>
      </w:r>
      <w:r w:rsidRPr="00C513DB">
        <w:tab/>
      </w:r>
      <w:hyperlink r:id="rId3" w:anchor="commentary-key-3492088a3bfd3b3df2de9d24ad9212f6" w:history="1">
        <w:r w:rsidRPr="00053FE3">
          <w:rPr>
            <w:rStyle w:val="Hyperlink"/>
          </w:rPr>
          <w:t>Section 76(1) of the Civil Aviation Act 1982</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da">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0B72F" w14:textId="77777777" w:rsidR="00EC6A78" w:rsidRDefault="00EC6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4204E3B" w14:textId="77777777" w:rsidR="00EC6A78" w:rsidRDefault="00EC6A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BFF68" w14:textId="77777777" w:rsidR="00EC6A78" w:rsidRDefault="00EC6A78" w:rsidP="00C80B32">
    <w:pPr>
      <w:pStyle w:val="Footer"/>
      <w:pBdr>
        <w:top w:val="none" w:sz="0" w:space="0" w:color="auto"/>
      </w:pBdr>
    </w:pPr>
    <w:r>
      <w:rPr>
        <w:noProof/>
        <w:lang w:eastAsia="en-GB"/>
      </w:rPr>
      <mc:AlternateContent>
        <mc:Choice Requires="wps">
          <w:drawing>
            <wp:anchor distT="0" distB="0" distL="114300" distR="114300" simplePos="0" relativeHeight="251660288" behindDoc="0" locked="0" layoutInCell="1" allowOverlap="1" wp14:anchorId="4EC56AA3" wp14:editId="0698BD4B">
              <wp:simplePos x="0" y="0"/>
              <wp:positionH relativeFrom="column">
                <wp:posOffset>-466725</wp:posOffset>
              </wp:positionH>
              <wp:positionV relativeFrom="paragraph">
                <wp:posOffset>276225</wp:posOffset>
              </wp:positionV>
              <wp:extent cx="7568565" cy="6076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7568565" cy="607695"/>
                      </a:xfrm>
                      <a:prstGeom prst="rect">
                        <a:avLst/>
                      </a:prstGeom>
                      <a:solidFill>
                        <a:schemeClr val="tx2">
                          <a:lumMod val="75000"/>
                          <a:lumOff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ED86F" w14:textId="77777777" w:rsidR="00EC6A78" w:rsidRDefault="00EC6A78" w:rsidP="00F06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C56AA3" id="_x0000_t202" coordsize="21600,21600" o:spt="202" path="m,l,21600r21600,l21600,xe">
              <v:stroke joinstyle="miter"/>
              <v:path gradientshapeok="t" o:connecttype="rect"/>
            </v:shapetype>
            <v:shape id="Text Box 3" o:spid="_x0000_s1027" type="#_x0000_t202" style="position:absolute;margin-left:-36.75pt;margin-top:21.75pt;width:595.95pt;height:47.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" fillcolor="#009dbe [2431]" stroked="f">
              <v:textbox>
                <w:txbxContent>
                  <w:p w14:paraId="1C7ED86F" w14:textId="77777777" w:rsidR="00EC6A78" w:rsidRDefault="00EC6A78" w:rsidP="00F067AD"/>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2FAC" w14:textId="390F3B00" w:rsidR="00EC6A78" w:rsidRPr="008F1518" w:rsidRDefault="00EC6A78" w:rsidP="008F1518">
    <w:pPr>
      <w:pStyle w:val="Footer"/>
    </w:pPr>
    <w:r>
      <w:tab/>
    </w:r>
    <w:r>
      <w:tab/>
    </w:r>
    <w:fldSimple w:instr=" COMMENTS \* MERGEFORMAT ">
      <w:r>
        <w:t>UKOPA/GP/</w:t>
      </w:r>
      <w:r w:rsidR="006D134F">
        <w:t>039</w:t>
      </w:r>
      <w:r>
        <w:t xml:space="preserve"> Edition 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3026B" w14:textId="1997B8CF" w:rsidR="00EC6A78" w:rsidRPr="00F44755" w:rsidRDefault="00EC6A78" w:rsidP="008F1518">
    <w:pPr>
      <w:pStyle w:val="Footer"/>
      <w:rPr>
        <w:color w:val="00243A"/>
      </w:rPr>
    </w:pPr>
    <w:r w:rsidRPr="00F44755">
      <w:rPr>
        <w:color w:val="00243A"/>
      </w:rPr>
      <w:t>Contents</w:t>
    </w:r>
    <w:r w:rsidRPr="00F44755">
      <w:rPr>
        <w:color w:val="00243A"/>
      </w:rPr>
      <w:tab/>
    </w:r>
    <w:r w:rsidRPr="00F44755">
      <w:rPr>
        <w:color w:val="00243A"/>
      </w:rPr>
      <w:tab/>
    </w:r>
    <w:sdt>
      <w:sdtPr>
        <w:rPr>
          <w:color w:val="00243A"/>
        </w:rPr>
        <w:alias w:val="Comments"/>
        <w:tag w:val=""/>
        <w:id w:val="1736664753"/>
        <w:dataBinding w:prefixMappings="xmlns:ns0='http://purl.org/dc/elements/1.1/' xmlns:ns1='http://schemas.openxmlformats.org/package/2006/metadata/core-properties' " w:xpath="/ns1:coreProperties[1]/ns0:description[1]" w:storeItemID="{6C3C8BC8-F283-45AE-878A-BAB7291924A1}"/>
        <w:text w:multiLine="1"/>
      </w:sdtPr>
      <w:sdtEndPr/>
      <w:sdtContent>
        <w:r w:rsidR="006D134F">
          <w:rPr>
            <w:color w:val="00243A"/>
          </w:rPr>
          <w:t>UKOPA/GP/039 Edition A</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C21F1" w14:textId="0EAFAE68" w:rsidR="00EC6A78" w:rsidRDefault="00EC6A78" w:rsidP="008F1518">
    <w:pPr>
      <w:pStyle w:val="Footer"/>
    </w:pPr>
    <w:r>
      <w:rPr>
        <w:noProof/>
      </w:rPr>
      <w:fldChar w:fldCharType="begin"/>
    </w:r>
    <w:r>
      <w:rPr>
        <w:noProof/>
      </w:rPr>
      <w:instrText xml:space="preserve"> STYLEREF "Heading 1" \* MERGEFORMAT </w:instrText>
    </w:r>
    <w:r>
      <w:rPr>
        <w:noProof/>
      </w:rPr>
      <w:fldChar w:fldCharType="separate"/>
    </w:r>
    <w:r w:rsidR="00FB1E36">
      <w:rPr>
        <w:noProof/>
      </w:rPr>
      <w:t>Appendix</w:t>
    </w:r>
    <w:r>
      <w:rPr>
        <w:noProof/>
      </w:rPr>
      <w:fldChar w:fldCharType="end"/>
    </w:r>
    <w:bookmarkStart w:id="22" w:name="Contents"/>
    <w:r>
      <w:tab/>
    </w:r>
    <w:r>
      <w:rPr>
        <w:rStyle w:val="PageNumber"/>
        <w:snapToGrid w:val="0"/>
      </w:rPr>
      <w:t xml:space="preserve">Page </w:t>
    </w:r>
    <w:r>
      <w:rPr>
        <w:rStyle w:val="PageNumber"/>
      </w:rPr>
      <w:fldChar w:fldCharType="begin"/>
    </w:r>
    <w:r>
      <w:rPr>
        <w:rStyle w:val="PageNumber"/>
      </w:rPr>
      <w:instrText xml:space="preserve"> PAGE </w:instrText>
    </w:r>
    <w:r>
      <w:rPr>
        <w:rStyle w:val="PageNumber"/>
      </w:rPr>
      <w:fldChar w:fldCharType="separate"/>
    </w:r>
    <w:r w:rsidR="009D374B">
      <w:rPr>
        <w:rStyle w:val="PageNumber"/>
        <w:noProof/>
      </w:rPr>
      <w:t>20</w:t>
    </w:r>
    <w:r>
      <w:rPr>
        <w:rStyle w:val="PageNumber"/>
      </w:rPr>
      <w:fldChar w:fldCharType="end"/>
    </w:r>
    <w:r>
      <w:rPr>
        <w:rStyle w:val="PageNumber"/>
        <w:snapToGrid w:val="0"/>
      </w:rPr>
      <w:t xml:space="preserve"> of </w:t>
    </w:r>
    <w:r>
      <w:rPr>
        <w:rStyle w:val="PageNumber"/>
        <w:noProof/>
        <w:snapToGrid w:val="0"/>
      </w:rPr>
      <w:fldChar w:fldCharType="begin"/>
    </w:r>
    <w:r>
      <w:rPr>
        <w:rStyle w:val="PageNumber"/>
        <w:noProof/>
        <w:snapToGrid w:val="0"/>
      </w:rPr>
      <w:instrText xml:space="preserve"> SECTIONPAGES   \* MERGEFORMAT </w:instrText>
    </w:r>
    <w:r>
      <w:rPr>
        <w:rStyle w:val="PageNumber"/>
        <w:noProof/>
        <w:snapToGrid w:val="0"/>
      </w:rPr>
      <w:fldChar w:fldCharType="separate"/>
    </w:r>
    <w:r w:rsidR="00FB1E36">
      <w:rPr>
        <w:rStyle w:val="PageNumber"/>
        <w:noProof/>
        <w:snapToGrid w:val="0"/>
      </w:rPr>
      <w:t>21</w:t>
    </w:r>
    <w:r>
      <w:rPr>
        <w:rStyle w:val="PageNumber"/>
        <w:noProof/>
        <w:snapToGrid w:val="0"/>
      </w:rPr>
      <w:fldChar w:fldCharType="end"/>
    </w:r>
    <w:r>
      <w:tab/>
    </w:r>
    <w:sdt>
      <w:sdtPr>
        <w:alias w:val="Comments"/>
        <w:tag w:val=""/>
        <w:id w:val="-1993472121"/>
        <w:dataBinding w:prefixMappings="xmlns:ns0='http://purl.org/dc/elements/1.1/' xmlns:ns1='http://schemas.openxmlformats.org/package/2006/metadata/core-properties' " w:xpath="/ns1:coreProperties[1]/ns0:description[1]" w:storeItemID="{6C3C8BC8-F283-45AE-878A-BAB7291924A1}"/>
        <w:text w:multiLine="1"/>
      </w:sdtPr>
      <w:sdtEndPr/>
      <w:sdtContent>
        <w:r w:rsidR="006D134F">
          <w:t>UKOPA/GP/039 Edition A</w:t>
        </w:r>
      </w:sdtContent>
    </w:sdt>
    <w:bookmarkEnd w:id="22"/>
  </w:p>
  <w:p w14:paraId="3F6ED55F" w14:textId="77777777" w:rsidR="00EC6A78" w:rsidRDefault="00EC6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53A96" w14:textId="77777777" w:rsidR="00AA063A" w:rsidRDefault="00AA063A" w:rsidP="005855C5">
      <w:pPr>
        <w:ind w:left="851"/>
      </w:pPr>
      <w:r>
        <w:separator/>
      </w:r>
    </w:p>
  </w:footnote>
  <w:footnote w:type="continuationSeparator" w:id="0">
    <w:p w14:paraId="77BE99A6" w14:textId="77777777" w:rsidR="00AA063A" w:rsidRDefault="00AA063A">
      <w:r>
        <w:continuationSeparator/>
      </w:r>
    </w:p>
  </w:footnote>
  <w:footnote w:id="1">
    <w:p w14:paraId="7B443686" w14:textId="77777777" w:rsidR="00EC6A78" w:rsidRDefault="00EC6A78" w:rsidP="00F65289">
      <w:pPr>
        <w:pStyle w:val="FootnoteText"/>
      </w:pPr>
      <w:r>
        <w:rPr>
          <w:rStyle w:val="FootnoteReference"/>
        </w:rPr>
        <w:footnoteRef/>
      </w:r>
      <w:r>
        <w:t xml:space="preserve"> Critical National Infrastructure.</w:t>
      </w:r>
    </w:p>
  </w:footnote>
  <w:footnote w:id="2">
    <w:p w14:paraId="02EC9C42" w14:textId="77777777" w:rsidR="00EC6A78" w:rsidRDefault="00EC6A78" w:rsidP="00F65289">
      <w:pPr>
        <w:pStyle w:val="FootnoteText"/>
      </w:pPr>
      <w:r>
        <w:rPr>
          <w:rStyle w:val="FootnoteReference"/>
        </w:rPr>
        <w:footnoteRef/>
      </w:r>
      <w:r>
        <w:t xml:space="preserve"> Control of Major Accident Hazards.</w:t>
      </w:r>
    </w:p>
  </w:footnote>
  <w:footnote w:id="3">
    <w:p w14:paraId="4A3340E8" w14:textId="77777777" w:rsidR="00EC6A78" w:rsidRDefault="00EC6A78" w:rsidP="0096055A">
      <w:pPr>
        <w:pStyle w:val="FootnoteText"/>
      </w:pPr>
      <w:r>
        <w:rPr>
          <w:rStyle w:val="FootnoteReference"/>
        </w:rPr>
        <w:footnoteRef/>
      </w:r>
      <w:r>
        <w:t xml:space="preserve"> Air Traffic Control.</w:t>
      </w:r>
    </w:p>
  </w:footnote>
  <w:footnote w:id="4">
    <w:p w14:paraId="2B4DCF37" w14:textId="77777777" w:rsidR="00EC6A78" w:rsidRDefault="00EC6A78" w:rsidP="009F6955">
      <w:pPr>
        <w:pStyle w:val="FootnoteText"/>
      </w:pPr>
      <w:r>
        <w:rPr>
          <w:rStyle w:val="FootnoteReference"/>
        </w:rPr>
        <w:footnoteRef/>
      </w:r>
      <w:r>
        <w:t xml:space="preserve"> Civil Aviation Authority.</w:t>
      </w:r>
    </w:p>
  </w:footnote>
  <w:footnote w:id="5">
    <w:p w14:paraId="63132DAC" w14:textId="77777777" w:rsidR="00EC6A78" w:rsidRDefault="00EC6A78">
      <w:pPr>
        <w:pStyle w:val="FootnoteText"/>
      </w:pPr>
      <w:r>
        <w:rPr>
          <w:rStyle w:val="FootnoteReference"/>
        </w:rPr>
        <w:footnoteRef/>
      </w:r>
      <w:r>
        <w:t xml:space="preserve"> Also known as the CAA</w:t>
      </w:r>
    </w:p>
  </w:footnote>
  <w:footnote w:id="6">
    <w:p w14:paraId="71CBFE44" w14:textId="77777777" w:rsidR="00EC6A78" w:rsidRDefault="00EC6A78">
      <w:pPr>
        <w:pStyle w:val="FootnoteText"/>
      </w:pPr>
      <w:r>
        <w:rPr>
          <w:rStyle w:val="FootnoteReference"/>
        </w:rPr>
        <w:footnoteRef/>
      </w:r>
      <w:r>
        <w:t xml:space="preserve"> </w:t>
      </w:r>
      <w:r w:rsidRPr="0035293A">
        <w:rPr>
          <w:b/>
          <w:bCs/>
        </w:rPr>
        <w:t>D</w:t>
      </w:r>
      <w:r w:rsidRPr="0035293A">
        <w:t xml:space="preserve">rone and </w:t>
      </w:r>
      <w:r w:rsidRPr="0035293A">
        <w:rPr>
          <w:b/>
          <w:bCs/>
        </w:rPr>
        <w:t>M</w:t>
      </w:r>
      <w:r w:rsidRPr="0035293A">
        <w:t xml:space="preserve">odel </w:t>
      </w:r>
      <w:r w:rsidRPr="0035293A">
        <w:rPr>
          <w:b/>
          <w:bCs/>
        </w:rPr>
        <w:t>A</w:t>
      </w:r>
      <w:r w:rsidRPr="0035293A">
        <w:t xml:space="preserve">ircraft </w:t>
      </w:r>
      <w:r w:rsidRPr="0035293A">
        <w:rPr>
          <w:b/>
          <w:bCs/>
        </w:rPr>
        <w:t>R</w:t>
      </w:r>
      <w:r w:rsidRPr="0035293A">
        <w:t xml:space="preserve">egistration and </w:t>
      </w:r>
      <w:r w:rsidRPr="0035293A">
        <w:rPr>
          <w:b/>
          <w:bCs/>
        </w:rPr>
        <w:t>E</w:t>
      </w:r>
      <w:r w:rsidRPr="0035293A">
        <w:t xml:space="preserve">ducation </w:t>
      </w:r>
      <w:r w:rsidRPr="0035293A">
        <w:rPr>
          <w:b/>
          <w:bCs/>
        </w:rPr>
        <w:t>S</w:t>
      </w:r>
      <w:r w:rsidRPr="0035293A">
        <w:t>cheme</w:t>
      </w:r>
    </w:p>
  </w:footnote>
  <w:footnote w:id="7">
    <w:p w14:paraId="39E66E4A" w14:textId="77777777" w:rsidR="00EC6A78" w:rsidRPr="005051DA" w:rsidRDefault="00EC6A78">
      <w:pPr>
        <w:pStyle w:val="FootnoteText"/>
      </w:pPr>
      <w:r>
        <w:rPr>
          <w:rStyle w:val="FootnoteReference"/>
        </w:rPr>
        <w:footnoteRef/>
      </w:r>
      <w:r>
        <w:t xml:space="preserve"> </w:t>
      </w:r>
      <w:r>
        <w:rPr>
          <w:b/>
        </w:rPr>
        <w:t>O</w:t>
      </w:r>
      <w:r>
        <w:t xml:space="preserve">perational </w:t>
      </w:r>
      <w:r>
        <w:rPr>
          <w:b/>
        </w:rPr>
        <w:t>S</w:t>
      </w:r>
      <w:r>
        <w:t xml:space="preserve">afety </w:t>
      </w:r>
      <w:r>
        <w:rPr>
          <w:b/>
        </w:rPr>
        <w:t>C</w:t>
      </w:r>
      <w:r>
        <w:t>ase</w:t>
      </w:r>
    </w:p>
  </w:footnote>
  <w:footnote w:id="8">
    <w:p w14:paraId="5821E2D3" w14:textId="77777777" w:rsidR="00EC6A78" w:rsidRDefault="00EC6A78">
      <w:pPr>
        <w:pStyle w:val="FootnoteText"/>
      </w:pPr>
      <w:r>
        <w:rPr>
          <w:rStyle w:val="FootnoteReference"/>
        </w:rPr>
        <w:footnoteRef/>
      </w:r>
      <w:r>
        <w:t xml:space="preserve"> </w:t>
      </w:r>
      <w:r w:rsidRPr="009A4A61">
        <w:rPr>
          <w:b/>
          <w:bCs/>
        </w:rPr>
        <w:t>E</w:t>
      </w:r>
      <w:r w:rsidRPr="009A4A61">
        <w:t xml:space="preserve">uropean Union </w:t>
      </w:r>
      <w:r w:rsidRPr="009A4A61">
        <w:rPr>
          <w:b/>
          <w:bCs/>
        </w:rPr>
        <w:t>A</w:t>
      </w:r>
      <w:r w:rsidRPr="009A4A61">
        <w:t xml:space="preserve">viation </w:t>
      </w:r>
      <w:r w:rsidRPr="009A4A61">
        <w:rPr>
          <w:b/>
          <w:bCs/>
        </w:rPr>
        <w:t>S</w:t>
      </w:r>
      <w:r w:rsidRPr="009A4A61">
        <w:t xml:space="preserve">afety </w:t>
      </w:r>
      <w:r w:rsidRPr="009A4A61">
        <w:rPr>
          <w:b/>
          <w:bCs/>
        </w:rPr>
        <w:t>A</w:t>
      </w:r>
      <w:r w:rsidRPr="009A4A61">
        <w:t>gency</w:t>
      </w:r>
    </w:p>
  </w:footnote>
  <w:footnote w:id="9">
    <w:p w14:paraId="27079F9B" w14:textId="77777777" w:rsidR="00EC6A78" w:rsidRDefault="00EC6A78">
      <w:pPr>
        <w:pStyle w:val="FootnoteText"/>
      </w:pPr>
      <w:r>
        <w:rPr>
          <w:rStyle w:val="FootnoteReference"/>
        </w:rPr>
        <w:footnoteRef/>
      </w:r>
      <w:r>
        <w:t xml:space="preserve"> A2 </w:t>
      </w:r>
      <w:r>
        <w:rPr>
          <w:b/>
        </w:rPr>
        <w:t>C</w:t>
      </w:r>
      <w:r>
        <w:t xml:space="preserve">ertificate </w:t>
      </w:r>
      <w:r w:rsidRPr="00450A07">
        <w:rPr>
          <w:b/>
        </w:rPr>
        <w:t>of</w:t>
      </w:r>
      <w:r>
        <w:t xml:space="preserve"> </w:t>
      </w:r>
      <w:r>
        <w:rPr>
          <w:b/>
        </w:rPr>
        <w:t>C</w:t>
      </w:r>
      <w:r>
        <w:t>ompetency</w:t>
      </w:r>
    </w:p>
  </w:footnote>
  <w:footnote w:id="10">
    <w:p w14:paraId="6A82C6D0" w14:textId="77777777" w:rsidR="00EC6A78" w:rsidRPr="00450A07" w:rsidRDefault="00EC6A78">
      <w:pPr>
        <w:pStyle w:val="FootnoteText"/>
      </w:pPr>
      <w:r>
        <w:rPr>
          <w:rStyle w:val="FootnoteReference"/>
        </w:rPr>
        <w:footnoteRef/>
      </w:r>
      <w:r>
        <w:t xml:space="preserve"> </w:t>
      </w:r>
      <w:r>
        <w:rPr>
          <w:b/>
        </w:rPr>
        <w:t>G</w:t>
      </w:r>
      <w:r>
        <w:t xml:space="preserve">eneral </w:t>
      </w:r>
      <w:r>
        <w:rPr>
          <w:b/>
        </w:rPr>
        <w:t>V</w:t>
      </w:r>
      <w:r>
        <w:t xml:space="preserve">isual Line of Sight </w:t>
      </w:r>
      <w:r>
        <w:rPr>
          <w:b/>
        </w:rPr>
        <w:t>C</w:t>
      </w:r>
      <w:r>
        <w:t>ertificate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22CED" w14:textId="77777777" w:rsidR="00EC6A78" w:rsidRDefault="00EC6A78" w:rsidP="008D636A">
    <w:pPr>
      <w:pStyle w:val="Header"/>
      <w:pBdr>
        <w:top w:val="none" w:sz="0" w:space="0" w:color="auto"/>
        <w:bottom w:val="none" w:sz="0" w:space="0" w:color="auto"/>
      </w:pBdr>
      <w:spacing w:after="0"/>
      <w:jc w:val="left"/>
    </w:pPr>
    <w:r>
      <w:rPr>
        <w:noProof/>
        <w:lang w:eastAsia="en-GB"/>
      </w:rPr>
      <mc:AlternateContent>
        <mc:Choice Requires="wps">
          <w:drawing>
            <wp:anchor distT="0" distB="0" distL="114300" distR="114300" simplePos="0" relativeHeight="251659264" behindDoc="0" locked="0" layoutInCell="1" allowOverlap="1" wp14:anchorId="0B486D9D" wp14:editId="74A1C593">
              <wp:simplePos x="0" y="0"/>
              <wp:positionH relativeFrom="column">
                <wp:posOffset>-457200</wp:posOffset>
              </wp:positionH>
              <wp:positionV relativeFrom="paragraph">
                <wp:posOffset>772424</wp:posOffset>
              </wp:positionV>
              <wp:extent cx="7576185" cy="1238250"/>
              <wp:effectExtent l="0" t="0" r="5715" b="0"/>
              <wp:wrapSquare wrapText="bothSides"/>
              <wp:docPr id="2" name="Text Box 2"/>
              <wp:cNvGraphicFramePr/>
              <a:graphic xmlns:a="http://schemas.openxmlformats.org/drawingml/2006/main">
                <a:graphicData uri="http://schemas.microsoft.com/office/word/2010/wordprocessingShape">
                  <wps:wsp>
                    <wps:cNvSpPr txBox="1"/>
                    <wps:spPr>
                      <a:xfrm>
                        <a:off x="0" y="0"/>
                        <a:ext cx="7576185" cy="1238250"/>
                      </a:xfrm>
                      <a:prstGeom prst="rect">
                        <a:avLst/>
                      </a:prstGeom>
                      <a:solidFill>
                        <a:schemeClr val="tx2">
                          <a:lumMod val="75000"/>
                          <a:lumOff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A5B8B" w14:textId="77777777" w:rsidR="00EC6A78" w:rsidRDefault="00EC6A78" w:rsidP="00F06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86D9D" id="_x0000_t202" coordsize="21600,21600" o:spt="202" path="m,l,21600r21600,l21600,xe">
              <v:stroke joinstyle="miter"/>
              <v:path gradientshapeok="t" o:connecttype="rect"/>
            </v:shapetype>
            <v:shape id="Text Box 2" o:spid="_x0000_s1026" type="#_x0000_t202" style="position:absolute;margin-left:-36pt;margin-top:60.8pt;width:596.5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" fillcolor="#009dbe [2431]" stroked="f">
              <v:textbox>
                <w:txbxContent>
                  <w:p w14:paraId="6ACA5B8B" w14:textId="77777777" w:rsidR="00EC6A78" w:rsidRDefault="00EC6A78" w:rsidP="00F067AD"/>
                </w:txbxContent>
              </v:textbox>
              <w10:wrap type="square"/>
            </v:shape>
          </w:pict>
        </mc:Fallback>
      </mc:AlternateContent>
    </w:r>
    <w:r>
      <w:rPr>
        <w:noProof/>
        <w:lang w:eastAsia="en-GB"/>
      </w:rPr>
      <w:drawing>
        <wp:inline distT="0" distB="0" distL="0" distR="0" wp14:anchorId="7D25894E" wp14:editId="2411826E">
          <wp:extent cx="6647815" cy="7232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PA long wor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7815" cy="723265"/>
                  </a:xfrm>
                  <a:prstGeom prst="rect">
                    <a:avLst/>
                  </a:prstGeom>
                </pic:spPr>
              </pic:pic>
            </a:graphicData>
          </a:graphic>
        </wp:inline>
      </w:drawing>
    </w:r>
  </w:p>
  <w:p w14:paraId="54523991" w14:textId="77777777" w:rsidR="00EC6A78" w:rsidRDefault="00EC6A78" w:rsidP="008D636A">
    <w:pPr>
      <w:pStyle w:val="Header"/>
      <w:pBdr>
        <w:top w:val="none" w:sz="0" w:space="0" w:color="auto"/>
        <w:bottom w:val="none" w:sz="0" w:space="0" w:color="auto"/>
      </w:pBdr>
      <w:spacing w:after="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337A7" w14:textId="77777777" w:rsidR="00EC6A78" w:rsidRPr="00003254" w:rsidRDefault="00EC6A78" w:rsidP="0000325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A61F5" w14:textId="77777777" w:rsidR="00EC6A78" w:rsidRPr="00F44755" w:rsidRDefault="00EC6A78" w:rsidP="00C859F8">
    <w:pPr>
      <w:pStyle w:val="Header"/>
      <w:spacing w:line="480" w:lineRule="auto"/>
      <w:rPr>
        <w:color w:val="00243A"/>
      </w:rPr>
    </w:pPr>
    <w:r>
      <w:rPr>
        <w:noProof/>
        <w:lang w:eastAsia="en-GB"/>
      </w:rPr>
      <w:drawing>
        <wp:anchor distT="0" distB="0" distL="114300" distR="114300" simplePos="0" relativeHeight="251663360" behindDoc="0" locked="0" layoutInCell="1" allowOverlap="1" wp14:anchorId="13C8D11B" wp14:editId="1A0AC05E">
          <wp:simplePos x="0" y="0"/>
          <wp:positionH relativeFrom="margin">
            <wp:align>left</wp:align>
          </wp:positionH>
          <wp:positionV relativeFrom="paragraph">
            <wp:posOffset>83889</wp:posOffset>
          </wp:positionV>
          <wp:extent cx="1416894" cy="324000"/>
          <wp:effectExtent l="0" t="0" r="0" b="0"/>
          <wp:wrapNone/>
          <wp:docPr id="28" name="Picture 28" descr="D:\Data\My Documents\My Pictures\UKOPA Logos\UK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y Documents\My Pictures\UKOPA Logos\UK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894" cy="324000"/>
                  </a:xfrm>
                  <a:prstGeom prst="rect">
                    <a:avLst/>
                  </a:prstGeom>
                  <a:noFill/>
                  <a:ln>
                    <a:noFill/>
                  </a:ln>
                </pic:spPr>
              </pic:pic>
            </a:graphicData>
          </a:graphic>
        </wp:anchor>
      </w:drawing>
    </w:r>
    <w:sdt>
      <w:sdtPr>
        <w:rPr>
          <w:color w:val="00243A"/>
        </w:rPr>
        <w:alias w:val="Title"/>
        <w:tag w:val=""/>
        <w:id w:val="-758448547"/>
        <w:placeholder>
          <w:docPart w:val="24FA873DBB7F47F486C32B9B6F01B669"/>
        </w:placeholder>
        <w:dataBinding w:prefixMappings="xmlns:ns0='http://purl.org/dc/elements/1.1/' xmlns:ns1='http://schemas.openxmlformats.org/package/2006/metadata/core-properties' " w:xpath="/ns1:coreProperties[1]/ns0:title[1]" w:storeItemID="{6C3C8BC8-F283-45AE-878A-BAB7291924A1}"/>
        <w:text/>
      </w:sdtPr>
      <w:sdtEndPr/>
      <w:sdtContent>
        <w:r>
          <w:rPr>
            <w:color w:val="00243A"/>
          </w:rPr>
          <w:t>Good Practice Guide</w:t>
        </w:r>
      </w:sdtContent>
    </w:sdt>
  </w:p>
  <w:sdt>
    <w:sdtPr>
      <w:rPr>
        <w:color w:val="00243A"/>
      </w:rPr>
      <w:alias w:val="Subject"/>
      <w:tag w:val=""/>
      <w:id w:val="-1775619235"/>
      <w:placeholder>
        <w:docPart w:val="2C74C116CF7943869BCDE1E4F8880ED7"/>
      </w:placeholder>
      <w:dataBinding w:prefixMappings="xmlns:ns0='http://purl.org/dc/elements/1.1/' xmlns:ns1='http://schemas.openxmlformats.org/package/2006/metadata/core-properties' " w:xpath="/ns1:coreProperties[1]/ns0:subject[1]" w:storeItemID="{6C3C8BC8-F283-45AE-878A-BAB7291924A1}"/>
      <w:text/>
    </w:sdtPr>
    <w:sdtEndPr/>
    <w:sdtContent>
      <w:p w14:paraId="19ACA409" w14:textId="77777777" w:rsidR="00EC6A78" w:rsidRPr="00F44755" w:rsidRDefault="00EC6A78" w:rsidP="00C859F8">
        <w:pPr>
          <w:pStyle w:val="Header"/>
          <w:spacing w:before="60" w:after="60"/>
          <w:rPr>
            <w:color w:val="00243A"/>
          </w:rPr>
        </w:pPr>
        <w:r>
          <w:rPr>
            <w:color w:val="00243A"/>
          </w:rPr>
          <w:t>UK Drone Use and Legislation</w:t>
        </w:r>
      </w:p>
    </w:sdtContent>
  </w:sdt>
  <w:p w14:paraId="0F1DB14F" w14:textId="77777777" w:rsidR="00EC6A78" w:rsidRPr="00301585" w:rsidRDefault="00EC6A78" w:rsidP="00C859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B5BCA" w14:textId="77777777" w:rsidR="00EC6A78" w:rsidRDefault="00EC6A78" w:rsidP="00406430">
    <w:pPr>
      <w:pStyle w:val="Header"/>
    </w:pPr>
  </w:p>
  <w:p w14:paraId="60AD581B" w14:textId="77777777" w:rsidR="00EC6A78" w:rsidRDefault="00EC6A78" w:rsidP="00406430">
    <w:pPr>
      <w:pStyle w:val="Header"/>
    </w:pPr>
  </w:p>
  <w:p w14:paraId="7519EA3C" w14:textId="77777777" w:rsidR="00EC6A78" w:rsidRPr="00406430" w:rsidRDefault="00EC6A78" w:rsidP="004064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9FFD" w14:textId="77777777" w:rsidR="00EC6A78" w:rsidRPr="00F44755" w:rsidRDefault="00EC6A78" w:rsidP="00406430">
    <w:pPr>
      <w:pStyle w:val="Header"/>
      <w:spacing w:line="480" w:lineRule="auto"/>
      <w:rPr>
        <w:color w:val="00243A"/>
      </w:rPr>
    </w:pPr>
    <w:r>
      <w:rPr>
        <w:noProof/>
        <w:lang w:eastAsia="en-GB"/>
      </w:rPr>
      <w:drawing>
        <wp:anchor distT="0" distB="0" distL="114300" distR="114300" simplePos="0" relativeHeight="251661312" behindDoc="0" locked="0" layoutInCell="1" allowOverlap="1" wp14:anchorId="29829B89" wp14:editId="129591E4">
          <wp:simplePos x="0" y="0"/>
          <wp:positionH relativeFrom="margin">
            <wp:posOffset>0</wp:posOffset>
          </wp:positionH>
          <wp:positionV relativeFrom="paragraph">
            <wp:posOffset>129378</wp:posOffset>
          </wp:positionV>
          <wp:extent cx="1416894" cy="324000"/>
          <wp:effectExtent l="0" t="0" r="0" b="0"/>
          <wp:wrapNone/>
          <wp:docPr id="29" name="Picture 29" descr="D:\Data\My Documents\My Pictures\UKOPA Logos\UK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y Documents\My Pictures\UKOPA Logos\UK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894" cy="324000"/>
                  </a:xfrm>
                  <a:prstGeom prst="rect">
                    <a:avLst/>
                  </a:prstGeom>
                  <a:noFill/>
                  <a:ln>
                    <a:noFill/>
                  </a:ln>
                </pic:spPr>
              </pic:pic>
            </a:graphicData>
          </a:graphic>
        </wp:anchor>
      </w:drawing>
    </w:r>
    <w:r w:rsidRPr="00BF7AD5">
      <w:rPr>
        <w:color w:val="003656" w:themeColor="accent4" w:themeTint="E6"/>
      </w:rPr>
      <w:tab/>
    </w:r>
    <w:sdt>
      <w:sdtPr>
        <w:rPr>
          <w:color w:val="00243A"/>
        </w:rPr>
        <w:alias w:val="Title"/>
        <w:tag w:val=""/>
        <w:id w:val="-789906753"/>
        <w:placeholder>
          <w:docPart w:val="38195A4036804D8DA5E3AAFEC55FF770"/>
        </w:placeholder>
        <w:dataBinding w:prefixMappings="xmlns:ns0='http://purl.org/dc/elements/1.1/' xmlns:ns1='http://schemas.openxmlformats.org/package/2006/metadata/core-properties' " w:xpath="/ns1:coreProperties[1]/ns0:title[1]" w:storeItemID="{6C3C8BC8-F283-45AE-878A-BAB7291924A1}"/>
        <w:text/>
      </w:sdtPr>
      <w:sdtEndPr/>
      <w:sdtContent>
        <w:r>
          <w:rPr>
            <w:color w:val="00243A"/>
          </w:rPr>
          <w:t>Good Practice Guide</w:t>
        </w:r>
      </w:sdtContent>
    </w:sdt>
  </w:p>
  <w:sdt>
    <w:sdtPr>
      <w:rPr>
        <w:color w:val="00243A"/>
      </w:rPr>
      <w:alias w:val="Subject"/>
      <w:tag w:val=""/>
      <w:id w:val="-508374116"/>
      <w:placeholder>
        <w:docPart w:val="306652363A3F46599E5A94932D104D10"/>
      </w:placeholder>
      <w:dataBinding w:prefixMappings="xmlns:ns0='http://purl.org/dc/elements/1.1/' xmlns:ns1='http://schemas.openxmlformats.org/package/2006/metadata/core-properties' " w:xpath="/ns1:coreProperties[1]/ns0:subject[1]" w:storeItemID="{6C3C8BC8-F283-45AE-878A-BAB7291924A1}"/>
      <w:text/>
    </w:sdtPr>
    <w:sdtEndPr/>
    <w:sdtContent>
      <w:p w14:paraId="76C4A1B8" w14:textId="77777777" w:rsidR="00EC6A78" w:rsidRPr="00F44755" w:rsidRDefault="00EC6A78" w:rsidP="00406430">
        <w:pPr>
          <w:pStyle w:val="Header"/>
          <w:spacing w:before="60" w:after="60"/>
          <w:rPr>
            <w:color w:val="00243A"/>
          </w:rPr>
        </w:pPr>
        <w:r>
          <w:rPr>
            <w:color w:val="00243A"/>
          </w:rPr>
          <w:t>UK Drone Use and Legislation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AEA5D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AE73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3E49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A80B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6AAD3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1E69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82EC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A0F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587174"/>
    <w:lvl w:ilvl="0">
      <w:start w:val="1"/>
      <w:numFmt w:val="decimal"/>
      <w:pStyle w:val="ListNumber"/>
      <w:lvlText w:val="%1."/>
      <w:lvlJc w:val="left"/>
      <w:pPr>
        <w:tabs>
          <w:tab w:val="num" w:pos="360"/>
        </w:tabs>
        <w:ind w:left="360" w:hanging="360"/>
      </w:pPr>
    </w:lvl>
  </w:abstractNum>
  <w:abstractNum w:abstractNumId="9" w15:restartNumberingAfterBreak="0">
    <w:nsid w:val="FFFFFFFB"/>
    <w:multiLevelType w:val="multilevel"/>
    <w:tmpl w:val="6766203A"/>
    <w:lvl w:ilvl="0">
      <w:start w:val="1"/>
      <w:numFmt w:val="decimal"/>
      <w:lvlText w:val="%1."/>
      <w:lvlJc w:val="left"/>
      <w:pPr>
        <w:tabs>
          <w:tab w:val="num" w:pos="1701"/>
        </w:tabs>
        <w:ind w:left="1701" w:hanging="1701"/>
      </w:pPr>
      <w:rPr>
        <w:u w:val="none"/>
      </w:rPr>
    </w:lvl>
    <w:lvl w:ilvl="1">
      <w:start w:val="1"/>
      <w:numFmt w:val="decimal"/>
      <w:lvlText w:val="%1.%2"/>
      <w:lvlJc w:val="left"/>
      <w:pPr>
        <w:tabs>
          <w:tab w:val="num" w:pos="1701"/>
        </w:tabs>
        <w:ind w:left="1701" w:hanging="1701"/>
      </w:pPr>
      <w:rPr>
        <w:u w:val="none"/>
      </w:rPr>
    </w:lvl>
    <w:lvl w:ilvl="2">
      <w:start w:val="1"/>
      <w:numFmt w:val="decimal"/>
      <w:lvlText w:val="%1.%2.%3"/>
      <w:lvlJc w:val="left"/>
      <w:pPr>
        <w:tabs>
          <w:tab w:val="num" w:pos="1701"/>
        </w:tabs>
        <w:ind w:left="1701" w:hanging="170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left="1701" w:hanging="1701"/>
      </w:pPr>
      <w:rPr>
        <w:u w:val="none"/>
      </w:rPr>
    </w:lvl>
    <w:lvl w:ilvl="4">
      <w:start w:val="1"/>
      <w:numFmt w:val="none"/>
      <w:lvlText w:val=""/>
      <w:lvlJc w:val="left"/>
      <w:pPr>
        <w:tabs>
          <w:tab w:val="num" w:pos="360"/>
        </w:tabs>
        <w:ind w:left="0" w:firstLine="0"/>
      </w:pPr>
      <w:rPr>
        <w:rFonts w:ascii="Arial Bold" w:hAnsi="Arial Bold" w:hint="default"/>
        <w:b/>
        <w:i w:val="0"/>
        <w:u w:val="none"/>
      </w:rPr>
    </w:lvl>
    <w:lvl w:ilvl="5">
      <w:start w:val="1"/>
      <w:numFmt w:val="decimal"/>
      <w:lvlText w:val="%1.%2.%3.%4.%5.%6"/>
      <w:lvlJc w:val="left"/>
      <w:pPr>
        <w:tabs>
          <w:tab w:val="num" w:pos="1440"/>
        </w:tabs>
        <w:ind w:left="0" w:firstLine="0"/>
      </w:pPr>
      <w:rPr>
        <w:u w:val="none"/>
      </w:r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 w15:restartNumberingAfterBreak="0">
    <w:nsid w:val="FFFFFFFE"/>
    <w:multiLevelType w:val="singleLevel"/>
    <w:tmpl w:val="9BCA43E4"/>
    <w:lvl w:ilvl="0">
      <w:numFmt w:val="decimal"/>
      <w:pStyle w:val="List-"/>
      <w:lvlText w:val="*"/>
      <w:lvlJc w:val="left"/>
    </w:lvl>
  </w:abstractNum>
  <w:abstractNum w:abstractNumId="11" w15:restartNumberingAfterBreak="0">
    <w:nsid w:val="010A7C87"/>
    <w:multiLevelType w:val="multilevel"/>
    <w:tmpl w:val="15A25412"/>
    <w:name w:val="List 1) a) i)"/>
    <w:lvl w:ilvl="0">
      <w:start w:val="1"/>
      <w:numFmt w:val="decimal"/>
      <w:pStyle w:val="List1"/>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555"/>
        </w:tabs>
        <w:ind w:left="3402" w:hanging="567"/>
      </w:p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Wingdings" w:hAnsi="Wingdings" w:hint="default"/>
      </w:rPr>
    </w:lvl>
    <w:lvl w:ilvl="8">
      <w:start w:val="1"/>
      <w:numFmt w:val="lowerRoman"/>
      <w:lvlText w:val="%9)."/>
      <w:lvlJc w:val="left"/>
      <w:pPr>
        <w:tabs>
          <w:tab w:val="num" w:pos="2421"/>
        </w:tabs>
        <w:ind w:left="2268" w:hanging="567"/>
      </w:pPr>
    </w:lvl>
  </w:abstractNum>
  <w:abstractNum w:abstractNumId="12" w15:restartNumberingAfterBreak="0">
    <w:nsid w:val="019A0CB6"/>
    <w:multiLevelType w:val="hybridMultilevel"/>
    <w:tmpl w:val="884A1A0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1289473B"/>
    <w:multiLevelType w:val="hybridMultilevel"/>
    <w:tmpl w:val="CDB428C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4" w15:restartNumberingAfterBreak="0">
    <w:nsid w:val="14CB51C3"/>
    <w:multiLevelType w:val="multilevel"/>
    <w:tmpl w:val="DC9ABB44"/>
    <w:lvl w:ilvl="0">
      <w:start w:val="1"/>
      <w:numFmt w:val="bullet"/>
      <w:pStyle w:val="ListBullet"/>
      <w:lvlText w:val=""/>
      <w:lvlJc w:val="left"/>
      <w:pPr>
        <w:tabs>
          <w:tab w:val="num" w:pos="2268"/>
        </w:tabs>
        <w:ind w:left="2268" w:hanging="567"/>
      </w:pPr>
      <w:rPr>
        <w:rFonts w:ascii="Wingdings" w:hAnsi="Wingdings" w:hint="default"/>
      </w:rPr>
    </w:lvl>
    <w:lvl w:ilvl="1">
      <w:start w:val="1"/>
      <w:numFmt w:val="bullet"/>
      <w:lvlText w:val=""/>
      <w:lvlJc w:val="left"/>
      <w:pPr>
        <w:tabs>
          <w:tab w:val="num" w:pos="2835"/>
        </w:tabs>
        <w:ind w:left="2835" w:hanging="567"/>
      </w:pPr>
      <w:rPr>
        <w:rFonts w:ascii="Wingdings" w:hAnsi="Wingdings" w:hint="default"/>
      </w:rPr>
    </w:lvl>
    <w:lvl w:ilvl="2">
      <w:start w:val="1"/>
      <w:numFmt w:val="bullet"/>
      <w:lvlText w:val=""/>
      <w:lvlJc w:val="left"/>
      <w:pPr>
        <w:tabs>
          <w:tab w:val="num" w:pos="2835"/>
        </w:tabs>
        <w:ind w:left="2835"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3969"/>
        </w:tabs>
        <w:ind w:left="3969" w:hanging="567"/>
      </w:pPr>
      <w:rPr>
        <w:rFonts w:ascii="Symbol" w:hAnsi="Symbol" w:hint="default"/>
      </w:rPr>
    </w:lvl>
    <w:lvl w:ilvl="8">
      <w:start w:val="1"/>
      <w:numFmt w:val="bullet"/>
      <w:lvlText w:val=""/>
      <w:lvlJc w:val="left"/>
      <w:pPr>
        <w:tabs>
          <w:tab w:val="num" w:pos="4536"/>
        </w:tabs>
        <w:ind w:left="4536" w:hanging="567"/>
      </w:pPr>
      <w:rPr>
        <w:rFonts w:ascii="Symbol" w:hAnsi="Symbol" w:hint="default"/>
      </w:rPr>
    </w:lvl>
  </w:abstractNum>
  <w:abstractNum w:abstractNumId="15" w15:restartNumberingAfterBreak="0">
    <w:nsid w:val="16DC1F21"/>
    <w:multiLevelType w:val="hybridMultilevel"/>
    <w:tmpl w:val="08AAC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345C93"/>
    <w:multiLevelType w:val="multilevel"/>
    <w:tmpl w:val="E084BC0E"/>
    <w:lvl w:ilvl="0">
      <w:start w:val="1"/>
      <w:numFmt w:val="bullet"/>
      <w:lvlText w:val=""/>
      <w:lvlJc w:val="left"/>
      <w:pPr>
        <w:tabs>
          <w:tab w:val="num" w:pos="567"/>
        </w:tabs>
        <w:ind w:left="567" w:hanging="567"/>
      </w:pPr>
      <w:rPr>
        <w:rFonts w:ascii="Wingdings" w:hAnsi="Wingdings" w:hint="default"/>
      </w:rPr>
    </w:lvl>
    <w:lvl w:ilvl="1">
      <w:start w:val="1"/>
      <w:numFmt w:val="bullet"/>
      <w:pStyle w:val="ListBullets"/>
      <w:lvlText w:val=""/>
      <w:lvlJc w:val="left"/>
      <w:pPr>
        <w:tabs>
          <w:tab w:val="num" w:pos="2268"/>
        </w:tabs>
        <w:ind w:left="2268" w:hanging="567"/>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25A43978"/>
    <w:multiLevelType w:val="hybridMultilevel"/>
    <w:tmpl w:val="D368B5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2B95315D"/>
    <w:multiLevelType w:val="hybridMultilevel"/>
    <w:tmpl w:val="E3861A82"/>
    <w:lvl w:ilvl="0" w:tplc="4E5CA37C">
      <w:start w:val="1"/>
      <w:numFmt w:val="bullet"/>
      <w:lvlText w:val="o"/>
      <w:lvlJc w:val="left"/>
      <w:pPr>
        <w:tabs>
          <w:tab w:val="num" w:pos="720"/>
        </w:tabs>
        <w:ind w:left="720" w:hanging="360"/>
      </w:pPr>
      <w:rPr>
        <w:rFonts w:ascii="Courier New" w:hAnsi="Courier New" w:hint="default"/>
      </w:rPr>
    </w:lvl>
    <w:lvl w:ilvl="1" w:tplc="54C20026">
      <w:start w:val="92"/>
      <w:numFmt w:val="bullet"/>
      <w:lvlText w:val="o"/>
      <w:lvlJc w:val="left"/>
      <w:pPr>
        <w:tabs>
          <w:tab w:val="num" w:pos="1440"/>
        </w:tabs>
        <w:ind w:left="1440" w:hanging="360"/>
      </w:pPr>
      <w:rPr>
        <w:rFonts w:ascii="Courier New" w:hAnsi="Courier New" w:hint="default"/>
      </w:rPr>
    </w:lvl>
    <w:lvl w:ilvl="2" w:tplc="106EBDFC" w:tentative="1">
      <w:start w:val="1"/>
      <w:numFmt w:val="bullet"/>
      <w:lvlText w:val="o"/>
      <w:lvlJc w:val="left"/>
      <w:pPr>
        <w:tabs>
          <w:tab w:val="num" w:pos="2160"/>
        </w:tabs>
        <w:ind w:left="2160" w:hanging="360"/>
      </w:pPr>
      <w:rPr>
        <w:rFonts w:ascii="Courier New" w:hAnsi="Courier New" w:hint="default"/>
      </w:rPr>
    </w:lvl>
    <w:lvl w:ilvl="3" w:tplc="F1700932" w:tentative="1">
      <w:start w:val="1"/>
      <w:numFmt w:val="bullet"/>
      <w:lvlText w:val="o"/>
      <w:lvlJc w:val="left"/>
      <w:pPr>
        <w:tabs>
          <w:tab w:val="num" w:pos="2880"/>
        </w:tabs>
        <w:ind w:left="2880" w:hanging="360"/>
      </w:pPr>
      <w:rPr>
        <w:rFonts w:ascii="Courier New" w:hAnsi="Courier New" w:hint="default"/>
      </w:rPr>
    </w:lvl>
    <w:lvl w:ilvl="4" w:tplc="13F04144" w:tentative="1">
      <w:start w:val="1"/>
      <w:numFmt w:val="bullet"/>
      <w:lvlText w:val="o"/>
      <w:lvlJc w:val="left"/>
      <w:pPr>
        <w:tabs>
          <w:tab w:val="num" w:pos="3600"/>
        </w:tabs>
        <w:ind w:left="3600" w:hanging="360"/>
      </w:pPr>
      <w:rPr>
        <w:rFonts w:ascii="Courier New" w:hAnsi="Courier New" w:hint="default"/>
      </w:rPr>
    </w:lvl>
    <w:lvl w:ilvl="5" w:tplc="4168B934" w:tentative="1">
      <w:start w:val="1"/>
      <w:numFmt w:val="bullet"/>
      <w:lvlText w:val="o"/>
      <w:lvlJc w:val="left"/>
      <w:pPr>
        <w:tabs>
          <w:tab w:val="num" w:pos="4320"/>
        </w:tabs>
        <w:ind w:left="4320" w:hanging="360"/>
      </w:pPr>
      <w:rPr>
        <w:rFonts w:ascii="Courier New" w:hAnsi="Courier New" w:hint="default"/>
      </w:rPr>
    </w:lvl>
    <w:lvl w:ilvl="6" w:tplc="75E2FC34" w:tentative="1">
      <w:start w:val="1"/>
      <w:numFmt w:val="bullet"/>
      <w:lvlText w:val="o"/>
      <w:lvlJc w:val="left"/>
      <w:pPr>
        <w:tabs>
          <w:tab w:val="num" w:pos="5040"/>
        </w:tabs>
        <w:ind w:left="5040" w:hanging="360"/>
      </w:pPr>
      <w:rPr>
        <w:rFonts w:ascii="Courier New" w:hAnsi="Courier New" w:hint="default"/>
      </w:rPr>
    </w:lvl>
    <w:lvl w:ilvl="7" w:tplc="F5044D40" w:tentative="1">
      <w:start w:val="1"/>
      <w:numFmt w:val="bullet"/>
      <w:lvlText w:val="o"/>
      <w:lvlJc w:val="left"/>
      <w:pPr>
        <w:tabs>
          <w:tab w:val="num" w:pos="5760"/>
        </w:tabs>
        <w:ind w:left="5760" w:hanging="360"/>
      </w:pPr>
      <w:rPr>
        <w:rFonts w:ascii="Courier New" w:hAnsi="Courier New" w:hint="default"/>
      </w:rPr>
    </w:lvl>
    <w:lvl w:ilvl="8" w:tplc="20E8BE0A"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2FFC101A"/>
    <w:multiLevelType w:val="hybridMultilevel"/>
    <w:tmpl w:val="CCAC88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33C1299F"/>
    <w:multiLevelType w:val="hybridMultilevel"/>
    <w:tmpl w:val="77FEB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7C57F7"/>
    <w:multiLevelType w:val="hybridMultilevel"/>
    <w:tmpl w:val="3F86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23" w15:restartNumberingAfterBreak="0">
    <w:nsid w:val="3E712CAD"/>
    <w:multiLevelType w:val="hybridMultilevel"/>
    <w:tmpl w:val="602E6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F0A2F1A"/>
    <w:multiLevelType w:val="multilevel"/>
    <w:tmpl w:val="6BD061D6"/>
    <w:lvl w:ilvl="0">
      <w:start w:val="1"/>
      <w:numFmt w:val="decimal"/>
      <w:pStyle w:val="List10"/>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6F143D3"/>
    <w:multiLevelType w:val="singleLevel"/>
    <w:tmpl w:val="8CF4DE40"/>
    <w:lvl w:ilvl="0">
      <w:start w:val="1"/>
      <w:numFmt w:val="lowerLetter"/>
      <w:pStyle w:val="Lista"/>
      <w:lvlText w:val="%1)"/>
      <w:legacy w:legacy="1" w:legacySpace="0" w:legacyIndent="720"/>
      <w:lvlJc w:val="left"/>
      <w:pPr>
        <w:ind w:left="2491" w:hanging="720"/>
      </w:pPr>
    </w:lvl>
  </w:abstractNum>
  <w:abstractNum w:abstractNumId="26" w15:restartNumberingAfterBreak="0">
    <w:nsid w:val="4CDC5D50"/>
    <w:multiLevelType w:val="hybridMultilevel"/>
    <w:tmpl w:val="0C9E6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3C37F2"/>
    <w:multiLevelType w:val="singleLevel"/>
    <w:tmpl w:val="CA048ABA"/>
    <w:lvl w:ilvl="0">
      <w:start w:val="1"/>
      <w:numFmt w:val="lowerLetter"/>
      <w:pStyle w:val="ListLetter"/>
      <w:lvlText w:val="%1)"/>
      <w:lvlJc w:val="left"/>
      <w:pPr>
        <w:tabs>
          <w:tab w:val="num" w:pos="567"/>
        </w:tabs>
        <w:ind w:left="567" w:hanging="567"/>
      </w:pPr>
    </w:lvl>
  </w:abstractNum>
  <w:abstractNum w:abstractNumId="28" w15:restartNumberingAfterBreak="0">
    <w:nsid w:val="60044910"/>
    <w:multiLevelType w:val="hybridMultilevel"/>
    <w:tmpl w:val="3A02A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4626245"/>
    <w:multiLevelType w:val="multilevel"/>
    <w:tmpl w:val="26EC7BD2"/>
    <w:lvl w:ilvl="0">
      <w:start w:val="1"/>
      <w:numFmt w:val="decimal"/>
      <w:pStyle w:val="Heading1"/>
      <w:lvlText w:val="%1."/>
      <w:lvlJc w:val="left"/>
      <w:pPr>
        <w:tabs>
          <w:tab w:val="num" w:pos="1701"/>
        </w:tabs>
        <w:ind w:left="1701" w:hanging="1701"/>
      </w:pPr>
      <w:rPr>
        <w:u w:val="none"/>
      </w:rPr>
    </w:lvl>
    <w:lvl w:ilvl="1">
      <w:start w:val="1"/>
      <w:numFmt w:val="decimal"/>
      <w:pStyle w:val="Heading2"/>
      <w:lvlText w:val="%1.%2"/>
      <w:lvlJc w:val="left"/>
      <w:pPr>
        <w:tabs>
          <w:tab w:val="num" w:pos="1701"/>
        </w:tabs>
        <w:ind w:left="1701" w:hanging="1701"/>
      </w:pPr>
      <w:rPr>
        <w:u w:val="none"/>
      </w:rPr>
    </w:lvl>
    <w:lvl w:ilvl="2">
      <w:start w:val="1"/>
      <w:numFmt w:val="decimal"/>
      <w:pStyle w:val="Heading3"/>
      <w:lvlText w:val="%1.%2.%3"/>
      <w:lvlJc w:val="left"/>
      <w:pPr>
        <w:tabs>
          <w:tab w:val="num" w:pos="1701"/>
        </w:tabs>
        <w:ind w:left="1701" w:hanging="1701"/>
      </w:pPr>
      <w:rPr>
        <w:u w:val="none"/>
      </w:rPr>
    </w:lvl>
    <w:lvl w:ilvl="3">
      <w:start w:val="1"/>
      <w:numFmt w:val="decimal"/>
      <w:pStyle w:val="Heading4"/>
      <w:lvlText w:val="%1.%2.%3.%4"/>
      <w:lvlJc w:val="left"/>
      <w:pPr>
        <w:tabs>
          <w:tab w:val="num" w:pos="1701"/>
        </w:tabs>
        <w:ind w:left="1701" w:hanging="1701"/>
      </w:pPr>
      <w:rPr>
        <w:u w:val="none"/>
      </w:rPr>
    </w:lvl>
    <w:lvl w:ilvl="4">
      <w:start w:val="1"/>
      <w:numFmt w:val="none"/>
      <w:pStyle w:val="Heading5"/>
      <w:lvlText w:val=""/>
      <w:lvlJc w:val="left"/>
      <w:pPr>
        <w:tabs>
          <w:tab w:val="num" w:pos="360"/>
        </w:tabs>
        <w:ind w:left="0" w:firstLine="0"/>
      </w:pPr>
      <w:rPr>
        <w:rFonts w:ascii="Arial Bold" w:hAnsi="Arial Bold" w:hint="default"/>
        <w:b/>
        <w:i w:val="0"/>
        <w:u w:val="none"/>
      </w:rPr>
    </w:lvl>
    <w:lvl w:ilvl="5">
      <w:start w:val="1"/>
      <w:numFmt w:val="decimal"/>
      <w:pStyle w:val="Heading6"/>
      <w:lvlText w:val="%1.%2.%3.%4.%5.%6"/>
      <w:lvlJc w:val="left"/>
      <w:pPr>
        <w:tabs>
          <w:tab w:val="num" w:pos="1440"/>
        </w:tabs>
        <w:ind w:left="0" w:firstLine="0"/>
      </w:pPr>
      <w:rPr>
        <w:u w:val="none"/>
      </w:r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30" w15:restartNumberingAfterBreak="0">
    <w:nsid w:val="72737406"/>
    <w:multiLevelType w:val="hybridMultilevel"/>
    <w:tmpl w:val="CD747C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78104039"/>
    <w:multiLevelType w:val="hybridMultilevel"/>
    <w:tmpl w:val="23B41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4"/>
  </w:num>
  <w:num w:numId="5">
    <w:abstractNumId w:val="8"/>
  </w:num>
  <w:num w:numId="6">
    <w:abstractNumId w:val="25"/>
  </w:num>
  <w:num w:numId="7">
    <w:abstractNumId w:val="27"/>
  </w:num>
  <w:num w:numId="8">
    <w:abstractNumId w:val="14"/>
  </w:num>
  <w:num w:numId="9">
    <w:abstractNumId w:val="9"/>
  </w:num>
  <w:num w:numId="10">
    <w:abstractNumId w:val="16"/>
  </w:num>
  <w:num w:numId="11">
    <w:abstractNumId w:val="11"/>
  </w:num>
  <w:num w:numId="12">
    <w:abstractNumId w:val="10"/>
  </w:num>
  <w:num w:numId="13">
    <w:abstractNumId w:val="24"/>
  </w:num>
  <w:num w:numId="14">
    <w:abstractNumId w:val="7"/>
  </w:num>
  <w:num w:numId="15">
    <w:abstractNumId w:val="3"/>
  </w:num>
  <w:num w:numId="16">
    <w:abstractNumId w:val="2"/>
  </w:num>
  <w:num w:numId="17">
    <w:abstractNumId w:val="1"/>
  </w:num>
  <w:num w:numId="18">
    <w:abstractNumId w:val="0"/>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29"/>
  </w:num>
  <w:num w:numId="28">
    <w:abstractNumId w:val="29"/>
  </w:num>
  <w:num w:numId="29">
    <w:abstractNumId w:val="29"/>
  </w:num>
  <w:num w:numId="30">
    <w:abstractNumId w:val="29"/>
  </w:num>
  <w:num w:numId="31">
    <w:abstractNumId w:val="29"/>
  </w:num>
  <w:num w:numId="32">
    <w:abstractNumId w:val="29"/>
  </w:num>
  <w:num w:numId="33">
    <w:abstractNumId w:val="29"/>
  </w:num>
  <w:num w:numId="34">
    <w:abstractNumId w:val="29"/>
  </w:num>
  <w:num w:numId="35">
    <w:abstractNumId w:val="29"/>
  </w:num>
  <w:num w:numId="36">
    <w:abstractNumId w:val="26"/>
  </w:num>
  <w:num w:numId="37">
    <w:abstractNumId w:val="12"/>
  </w:num>
  <w:num w:numId="38">
    <w:abstractNumId w:val="19"/>
  </w:num>
  <w:num w:numId="39">
    <w:abstractNumId w:val="30"/>
  </w:num>
  <w:num w:numId="40">
    <w:abstractNumId w:val="17"/>
  </w:num>
  <w:num w:numId="41">
    <w:abstractNumId w:val="13"/>
  </w:num>
  <w:num w:numId="42">
    <w:abstractNumId w:val="15"/>
  </w:num>
  <w:num w:numId="43">
    <w:abstractNumId w:val="21"/>
  </w:num>
  <w:num w:numId="44">
    <w:abstractNumId w:val="23"/>
  </w:num>
  <w:num w:numId="45">
    <w:abstractNumId w:val="18"/>
  </w:num>
  <w:num w:numId="46">
    <w:abstractNumId w:val="20"/>
  </w:num>
  <w:num w:numId="47">
    <w:abstractNumId w:val="31"/>
  </w:num>
  <w:num w:numId="48">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AC"/>
    <w:rsid w:val="00003254"/>
    <w:rsid w:val="00005A28"/>
    <w:rsid w:val="00012F42"/>
    <w:rsid w:val="00013BC1"/>
    <w:rsid w:val="00042D13"/>
    <w:rsid w:val="00045052"/>
    <w:rsid w:val="00053DE7"/>
    <w:rsid w:val="00053FE3"/>
    <w:rsid w:val="00056389"/>
    <w:rsid w:val="000623F9"/>
    <w:rsid w:val="0006544B"/>
    <w:rsid w:val="0007338D"/>
    <w:rsid w:val="00076362"/>
    <w:rsid w:val="00077692"/>
    <w:rsid w:val="00080B92"/>
    <w:rsid w:val="00083A92"/>
    <w:rsid w:val="0008619B"/>
    <w:rsid w:val="000901B6"/>
    <w:rsid w:val="00090732"/>
    <w:rsid w:val="000939C5"/>
    <w:rsid w:val="00095172"/>
    <w:rsid w:val="000A2272"/>
    <w:rsid w:val="000A786D"/>
    <w:rsid w:val="000B5779"/>
    <w:rsid w:val="000B7013"/>
    <w:rsid w:val="000C1ED4"/>
    <w:rsid w:val="000C3E00"/>
    <w:rsid w:val="000C789E"/>
    <w:rsid w:val="000D5A97"/>
    <w:rsid w:val="000D7706"/>
    <w:rsid w:val="000D7982"/>
    <w:rsid w:val="000E6372"/>
    <w:rsid w:val="000E6D4E"/>
    <w:rsid w:val="000F177D"/>
    <w:rsid w:val="000F1B24"/>
    <w:rsid w:val="000F4A41"/>
    <w:rsid w:val="000F6DB6"/>
    <w:rsid w:val="00101463"/>
    <w:rsid w:val="0011093D"/>
    <w:rsid w:val="0011195D"/>
    <w:rsid w:val="001135E9"/>
    <w:rsid w:val="001154CA"/>
    <w:rsid w:val="00115EB4"/>
    <w:rsid w:val="001167E6"/>
    <w:rsid w:val="00121582"/>
    <w:rsid w:val="00125213"/>
    <w:rsid w:val="00134F1E"/>
    <w:rsid w:val="00135352"/>
    <w:rsid w:val="00146605"/>
    <w:rsid w:val="0016010F"/>
    <w:rsid w:val="0016075D"/>
    <w:rsid w:val="0016400F"/>
    <w:rsid w:val="00165B44"/>
    <w:rsid w:val="00171716"/>
    <w:rsid w:val="00171B5C"/>
    <w:rsid w:val="00175244"/>
    <w:rsid w:val="00176C31"/>
    <w:rsid w:val="00184727"/>
    <w:rsid w:val="00192E09"/>
    <w:rsid w:val="001931EC"/>
    <w:rsid w:val="001965BC"/>
    <w:rsid w:val="0019743F"/>
    <w:rsid w:val="00197C79"/>
    <w:rsid w:val="001A1EE3"/>
    <w:rsid w:val="001A79B1"/>
    <w:rsid w:val="001B2C54"/>
    <w:rsid w:val="001B2FEE"/>
    <w:rsid w:val="001B516A"/>
    <w:rsid w:val="001B55E8"/>
    <w:rsid w:val="001C5BE5"/>
    <w:rsid w:val="001C7D64"/>
    <w:rsid w:val="001C7D94"/>
    <w:rsid w:val="001D2D21"/>
    <w:rsid w:val="001D5A9B"/>
    <w:rsid w:val="001E0B74"/>
    <w:rsid w:val="001E4D56"/>
    <w:rsid w:val="001F2169"/>
    <w:rsid w:val="001F3D35"/>
    <w:rsid w:val="001F5367"/>
    <w:rsid w:val="00200B84"/>
    <w:rsid w:val="00201C7E"/>
    <w:rsid w:val="00202280"/>
    <w:rsid w:val="00211BF8"/>
    <w:rsid w:val="00212E65"/>
    <w:rsid w:val="002226B7"/>
    <w:rsid w:val="0022538E"/>
    <w:rsid w:val="00230DC8"/>
    <w:rsid w:val="00236F3B"/>
    <w:rsid w:val="0024038F"/>
    <w:rsid w:val="002507ED"/>
    <w:rsid w:val="00251D27"/>
    <w:rsid w:val="0025302B"/>
    <w:rsid w:val="00254767"/>
    <w:rsid w:val="00254B4E"/>
    <w:rsid w:val="00254F55"/>
    <w:rsid w:val="00257378"/>
    <w:rsid w:val="00260144"/>
    <w:rsid w:val="00264EDA"/>
    <w:rsid w:val="002714DD"/>
    <w:rsid w:val="002725F9"/>
    <w:rsid w:val="00273442"/>
    <w:rsid w:val="002823CB"/>
    <w:rsid w:val="00286156"/>
    <w:rsid w:val="00287085"/>
    <w:rsid w:val="00287657"/>
    <w:rsid w:val="0029456F"/>
    <w:rsid w:val="00295EE5"/>
    <w:rsid w:val="002A213A"/>
    <w:rsid w:val="002A4DC7"/>
    <w:rsid w:val="002A5BB7"/>
    <w:rsid w:val="002A7991"/>
    <w:rsid w:val="002B6494"/>
    <w:rsid w:val="002C152D"/>
    <w:rsid w:val="002C2A2E"/>
    <w:rsid w:val="002C5005"/>
    <w:rsid w:val="002C691F"/>
    <w:rsid w:val="002D4DA1"/>
    <w:rsid w:val="002D5C87"/>
    <w:rsid w:val="002D7D5C"/>
    <w:rsid w:val="002E499F"/>
    <w:rsid w:val="002F1438"/>
    <w:rsid w:val="002F63B5"/>
    <w:rsid w:val="00301585"/>
    <w:rsid w:val="00325263"/>
    <w:rsid w:val="00327726"/>
    <w:rsid w:val="00344DA1"/>
    <w:rsid w:val="00351101"/>
    <w:rsid w:val="00351B14"/>
    <w:rsid w:val="0035293A"/>
    <w:rsid w:val="0036378D"/>
    <w:rsid w:val="0037199D"/>
    <w:rsid w:val="0037487B"/>
    <w:rsid w:val="00380AE7"/>
    <w:rsid w:val="00380F45"/>
    <w:rsid w:val="0038301B"/>
    <w:rsid w:val="00383209"/>
    <w:rsid w:val="00393F74"/>
    <w:rsid w:val="00395B86"/>
    <w:rsid w:val="00395C81"/>
    <w:rsid w:val="00396084"/>
    <w:rsid w:val="003B1B03"/>
    <w:rsid w:val="003B2465"/>
    <w:rsid w:val="003B24ED"/>
    <w:rsid w:val="003B25A8"/>
    <w:rsid w:val="003B5F97"/>
    <w:rsid w:val="003C23AB"/>
    <w:rsid w:val="003C404F"/>
    <w:rsid w:val="003E4465"/>
    <w:rsid w:val="003E66DC"/>
    <w:rsid w:val="003E683C"/>
    <w:rsid w:val="003E779B"/>
    <w:rsid w:val="003F7240"/>
    <w:rsid w:val="0040036D"/>
    <w:rsid w:val="00406430"/>
    <w:rsid w:val="004120AA"/>
    <w:rsid w:val="00415524"/>
    <w:rsid w:val="004211FF"/>
    <w:rsid w:val="0042459A"/>
    <w:rsid w:val="004371DA"/>
    <w:rsid w:val="00444038"/>
    <w:rsid w:val="0044714D"/>
    <w:rsid w:val="00450A07"/>
    <w:rsid w:val="004519E1"/>
    <w:rsid w:val="00453E30"/>
    <w:rsid w:val="00456033"/>
    <w:rsid w:val="00457131"/>
    <w:rsid w:val="00457177"/>
    <w:rsid w:val="004702D3"/>
    <w:rsid w:val="004732C7"/>
    <w:rsid w:val="004931C5"/>
    <w:rsid w:val="00495685"/>
    <w:rsid w:val="004A60A9"/>
    <w:rsid w:val="004A64A9"/>
    <w:rsid w:val="004A6EB8"/>
    <w:rsid w:val="004B605E"/>
    <w:rsid w:val="004B6385"/>
    <w:rsid w:val="004C4CA4"/>
    <w:rsid w:val="004C707D"/>
    <w:rsid w:val="004E7937"/>
    <w:rsid w:val="004E7ABA"/>
    <w:rsid w:val="004F082B"/>
    <w:rsid w:val="004F2E2B"/>
    <w:rsid w:val="004F3227"/>
    <w:rsid w:val="004F72A9"/>
    <w:rsid w:val="004F7772"/>
    <w:rsid w:val="00501888"/>
    <w:rsid w:val="00503AE2"/>
    <w:rsid w:val="005051DA"/>
    <w:rsid w:val="0051098F"/>
    <w:rsid w:val="00525462"/>
    <w:rsid w:val="00527EC5"/>
    <w:rsid w:val="0053133D"/>
    <w:rsid w:val="0053157C"/>
    <w:rsid w:val="00533EE5"/>
    <w:rsid w:val="0053513B"/>
    <w:rsid w:val="005418CA"/>
    <w:rsid w:val="005501E8"/>
    <w:rsid w:val="00551E8A"/>
    <w:rsid w:val="005554E4"/>
    <w:rsid w:val="00557ADC"/>
    <w:rsid w:val="0056584E"/>
    <w:rsid w:val="005715C4"/>
    <w:rsid w:val="00572AA3"/>
    <w:rsid w:val="0057501B"/>
    <w:rsid w:val="00575AA4"/>
    <w:rsid w:val="00576F1C"/>
    <w:rsid w:val="0057745B"/>
    <w:rsid w:val="00580EBB"/>
    <w:rsid w:val="005855C5"/>
    <w:rsid w:val="00585919"/>
    <w:rsid w:val="00587B5E"/>
    <w:rsid w:val="00595741"/>
    <w:rsid w:val="005968BD"/>
    <w:rsid w:val="005A0526"/>
    <w:rsid w:val="005A3A4A"/>
    <w:rsid w:val="005A3BD8"/>
    <w:rsid w:val="005A4BFB"/>
    <w:rsid w:val="005A6C9E"/>
    <w:rsid w:val="005B20A5"/>
    <w:rsid w:val="005B237B"/>
    <w:rsid w:val="005B7C67"/>
    <w:rsid w:val="005C33B3"/>
    <w:rsid w:val="005C4471"/>
    <w:rsid w:val="005C6581"/>
    <w:rsid w:val="005C6E0B"/>
    <w:rsid w:val="005D0567"/>
    <w:rsid w:val="005D3465"/>
    <w:rsid w:val="00605735"/>
    <w:rsid w:val="0060797A"/>
    <w:rsid w:val="00614830"/>
    <w:rsid w:val="006278C2"/>
    <w:rsid w:val="00631044"/>
    <w:rsid w:val="0063378F"/>
    <w:rsid w:val="00636E7F"/>
    <w:rsid w:val="006411D9"/>
    <w:rsid w:val="00644A55"/>
    <w:rsid w:val="00651218"/>
    <w:rsid w:val="00656B98"/>
    <w:rsid w:val="006631F8"/>
    <w:rsid w:val="00670337"/>
    <w:rsid w:val="00670E91"/>
    <w:rsid w:val="00675D04"/>
    <w:rsid w:val="006801E7"/>
    <w:rsid w:val="006932DD"/>
    <w:rsid w:val="00695C0F"/>
    <w:rsid w:val="006960C6"/>
    <w:rsid w:val="00697CDD"/>
    <w:rsid w:val="006A023D"/>
    <w:rsid w:val="006B14CE"/>
    <w:rsid w:val="006B39B0"/>
    <w:rsid w:val="006B6893"/>
    <w:rsid w:val="006C190E"/>
    <w:rsid w:val="006D134F"/>
    <w:rsid w:val="006D16A3"/>
    <w:rsid w:val="006D600D"/>
    <w:rsid w:val="006E3F6D"/>
    <w:rsid w:val="006E7843"/>
    <w:rsid w:val="006F4670"/>
    <w:rsid w:val="006F57F2"/>
    <w:rsid w:val="006F646D"/>
    <w:rsid w:val="00710F52"/>
    <w:rsid w:val="00714FAD"/>
    <w:rsid w:val="0072154B"/>
    <w:rsid w:val="007225E9"/>
    <w:rsid w:val="00725739"/>
    <w:rsid w:val="00726B86"/>
    <w:rsid w:val="00735FAB"/>
    <w:rsid w:val="00743C2B"/>
    <w:rsid w:val="00745AD4"/>
    <w:rsid w:val="00747B71"/>
    <w:rsid w:val="0075077E"/>
    <w:rsid w:val="00762530"/>
    <w:rsid w:val="00775BF5"/>
    <w:rsid w:val="007811FD"/>
    <w:rsid w:val="00786503"/>
    <w:rsid w:val="0079644B"/>
    <w:rsid w:val="007A7484"/>
    <w:rsid w:val="007B2EBC"/>
    <w:rsid w:val="007D153A"/>
    <w:rsid w:val="007D3B82"/>
    <w:rsid w:val="007D70C0"/>
    <w:rsid w:val="007D7D4E"/>
    <w:rsid w:val="007D7FDC"/>
    <w:rsid w:val="007E000E"/>
    <w:rsid w:val="007E02BC"/>
    <w:rsid w:val="007E2919"/>
    <w:rsid w:val="007E48BB"/>
    <w:rsid w:val="007E5B88"/>
    <w:rsid w:val="007E7A2A"/>
    <w:rsid w:val="007F5B71"/>
    <w:rsid w:val="007F7805"/>
    <w:rsid w:val="00801256"/>
    <w:rsid w:val="00805A9C"/>
    <w:rsid w:val="008316ED"/>
    <w:rsid w:val="008415D6"/>
    <w:rsid w:val="0085346E"/>
    <w:rsid w:val="00860FF4"/>
    <w:rsid w:val="0086794B"/>
    <w:rsid w:val="00871D24"/>
    <w:rsid w:val="0087630F"/>
    <w:rsid w:val="00877F14"/>
    <w:rsid w:val="008827F4"/>
    <w:rsid w:val="008905FE"/>
    <w:rsid w:val="00890CE1"/>
    <w:rsid w:val="00892D28"/>
    <w:rsid w:val="008968A2"/>
    <w:rsid w:val="00896F41"/>
    <w:rsid w:val="008B5C01"/>
    <w:rsid w:val="008C2245"/>
    <w:rsid w:val="008C3664"/>
    <w:rsid w:val="008C754A"/>
    <w:rsid w:val="008D3677"/>
    <w:rsid w:val="008D3886"/>
    <w:rsid w:val="008D3939"/>
    <w:rsid w:val="008D5976"/>
    <w:rsid w:val="008D5C6A"/>
    <w:rsid w:val="008D636A"/>
    <w:rsid w:val="008E0A48"/>
    <w:rsid w:val="008E1E57"/>
    <w:rsid w:val="008E35A0"/>
    <w:rsid w:val="008F1518"/>
    <w:rsid w:val="008F15D4"/>
    <w:rsid w:val="008F1C04"/>
    <w:rsid w:val="008F5EC0"/>
    <w:rsid w:val="00906037"/>
    <w:rsid w:val="00906A2C"/>
    <w:rsid w:val="009106D9"/>
    <w:rsid w:val="00912757"/>
    <w:rsid w:val="00916BD5"/>
    <w:rsid w:val="00917B90"/>
    <w:rsid w:val="00920FCB"/>
    <w:rsid w:val="009243BE"/>
    <w:rsid w:val="00931FE0"/>
    <w:rsid w:val="00936F3F"/>
    <w:rsid w:val="00940677"/>
    <w:rsid w:val="00945229"/>
    <w:rsid w:val="0095301A"/>
    <w:rsid w:val="00955064"/>
    <w:rsid w:val="009579D2"/>
    <w:rsid w:val="0096055A"/>
    <w:rsid w:val="00962B01"/>
    <w:rsid w:val="009803B7"/>
    <w:rsid w:val="0098575C"/>
    <w:rsid w:val="00986E97"/>
    <w:rsid w:val="0099409D"/>
    <w:rsid w:val="00997863"/>
    <w:rsid w:val="009A1362"/>
    <w:rsid w:val="009A4A61"/>
    <w:rsid w:val="009C20C9"/>
    <w:rsid w:val="009D1228"/>
    <w:rsid w:val="009D374B"/>
    <w:rsid w:val="009E2B6A"/>
    <w:rsid w:val="009E4B4A"/>
    <w:rsid w:val="009F03C5"/>
    <w:rsid w:val="009F334C"/>
    <w:rsid w:val="009F3F55"/>
    <w:rsid w:val="009F5595"/>
    <w:rsid w:val="009F6955"/>
    <w:rsid w:val="00A012E6"/>
    <w:rsid w:val="00A124E7"/>
    <w:rsid w:val="00A12FB9"/>
    <w:rsid w:val="00A141AC"/>
    <w:rsid w:val="00A278B3"/>
    <w:rsid w:val="00A27CF6"/>
    <w:rsid w:val="00A47F9A"/>
    <w:rsid w:val="00A5444A"/>
    <w:rsid w:val="00A60F68"/>
    <w:rsid w:val="00A62914"/>
    <w:rsid w:val="00A77603"/>
    <w:rsid w:val="00A80B8A"/>
    <w:rsid w:val="00A8178F"/>
    <w:rsid w:val="00A828C1"/>
    <w:rsid w:val="00A86549"/>
    <w:rsid w:val="00A9085C"/>
    <w:rsid w:val="00A94C0E"/>
    <w:rsid w:val="00A965D5"/>
    <w:rsid w:val="00A966EC"/>
    <w:rsid w:val="00A969F3"/>
    <w:rsid w:val="00AA063A"/>
    <w:rsid w:val="00AB5309"/>
    <w:rsid w:val="00AB76FB"/>
    <w:rsid w:val="00AC5F64"/>
    <w:rsid w:val="00AC6FCA"/>
    <w:rsid w:val="00AD3061"/>
    <w:rsid w:val="00AD7D64"/>
    <w:rsid w:val="00AE0271"/>
    <w:rsid w:val="00AE0A25"/>
    <w:rsid w:val="00AE4647"/>
    <w:rsid w:val="00AF08A4"/>
    <w:rsid w:val="00AF121F"/>
    <w:rsid w:val="00B023FF"/>
    <w:rsid w:val="00B02BD5"/>
    <w:rsid w:val="00B050A3"/>
    <w:rsid w:val="00B07AE6"/>
    <w:rsid w:val="00B1368B"/>
    <w:rsid w:val="00B1594B"/>
    <w:rsid w:val="00B16B51"/>
    <w:rsid w:val="00B33074"/>
    <w:rsid w:val="00B33E37"/>
    <w:rsid w:val="00B449B1"/>
    <w:rsid w:val="00B469B3"/>
    <w:rsid w:val="00B47F21"/>
    <w:rsid w:val="00B5138B"/>
    <w:rsid w:val="00B5681D"/>
    <w:rsid w:val="00B6155A"/>
    <w:rsid w:val="00B659AD"/>
    <w:rsid w:val="00B85F91"/>
    <w:rsid w:val="00B8671B"/>
    <w:rsid w:val="00B870C8"/>
    <w:rsid w:val="00BA1E31"/>
    <w:rsid w:val="00BA575A"/>
    <w:rsid w:val="00BB4AD1"/>
    <w:rsid w:val="00BB5F1B"/>
    <w:rsid w:val="00BB789E"/>
    <w:rsid w:val="00BC4DEF"/>
    <w:rsid w:val="00BC56F0"/>
    <w:rsid w:val="00BC68C3"/>
    <w:rsid w:val="00BC7B81"/>
    <w:rsid w:val="00BC7C2C"/>
    <w:rsid w:val="00BD48FB"/>
    <w:rsid w:val="00BD4B98"/>
    <w:rsid w:val="00BE404E"/>
    <w:rsid w:val="00BF0263"/>
    <w:rsid w:val="00BF4CAC"/>
    <w:rsid w:val="00BF7AD5"/>
    <w:rsid w:val="00C0125D"/>
    <w:rsid w:val="00C0669D"/>
    <w:rsid w:val="00C074C2"/>
    <w:rsid w:val="00C134CE"/>
    <w:rsid w:val="00C20290"/>
    <w:rsid w:val="00C2200A"/>
    <w:rsid w:val="00C229BC"/>
    <w:rsid w:val="00C27876"/>
    <w:rsid w:val="00C346D5"/>
    <w:rsid w:val="00C37EB2"/>
    <w:rsid w:val="00C437C3"/>
    <w:rsid w:val="00C47D26"/>
    <w:rsid w:val="00C47E1E"/>
    <w:rsid w:val="00C50627"/>
    <w:rsid w:val="00C513DB"/>
    <w:rsid w:val="00C54FDD"/>
    <w:rsid w:val="00C554C1"/>
    <w:rsid w:val="00C63DA8"/>
    <w:rsid w:val="00C67A85"/>
    <w:rsid w:val="00C72B51"/>
    <w:rsid w:val="00C773A8"/>
    <w:rsid w:val="00C80B32"/>
    <w:rsid w:val="00C859F8"/>
    <w:rsid w:val="00C86B3B"/>
    <w:rsid w:val="00C86CEE"/>
    <w:rsid w:val="00C871D9"/>
    <w:rsid w:val="00C92D8A"/>
    <w:rsid w:val="00C95193"/>
    <w:rsid w:val="00CA1463"/>
    <w:rsid w:val="00CA3CA8"/>
    <w:rsid w:val="00CA6F70"/>
    <w:rsid w:val="00CB21BA"/>
    <w:rsid w:val="00CB45F2"/>
    <w:rsid w:val="00CB65CA"/>
    <w:rsid w:val="00CD0F3F"/>
    <w:rsid w:val="00CD1AE9"/>
    <w:rsid w:val="00CE1BFF"/>
    <w:rsid w:val="00CE6520"/>
    <w:rsid w:val="00CF6648"/>
    <w:rsid w:val="00D02DCD"/>
    <w:rsid w:val="00D10A7A"/>
    <w:rsid w:val="00D153CB"/>
    <w:rsid w:val="00D20C9A"/>
    <w:rsid w:val="00D24585"/>
    <w:rsid w:val="00D25AD6"/>
    <w:rsid w:val="00D2680D"/>
    <w:rsid w:val="00D27824"/>
    <w:rsid w:val="00D30064"/>
    <w:rsid w:val="00D311F6"/>
    <w:rsid w:val="00D32D8A"/>
    <w:rsid w:val="00D3348B"/>
    <w:rsid w:val="00D34425"/>
    <w:rsid w:val="00D350B2"/>
    <w:rsid w:val="00D37BE3"/>
    <w:rsid w:val="00D412B0"/>
    <w:rsid w:val="00D535C0"/>
    <w:rsid w:val="00D62119"/>
    <w:rsid w:val="00D63F86"/>
    <w:rsid w:val="00D64827"/>
    <w:rsid w:val="00D72B1A"/>
    <w:rsid w:val="00D746BC"/>
    <w:rsid w:val="00D90F87"/>
    <w:rsid w:val="00D95E16"/>
    <w:rsid w:val="00DA2E16"/>
    <w:rsid w:val="00DA63B2"/>
    <w:rsid w:val="00DB3C2C"/>
    <w:rsid w:val="00DB6DE6"/>
    <w:rsid w:val="00DC3950"/>
    <w:rsid w:val="00DC3B1D"/>
    <w:rsid w:val="00DC794F"/>
    <w:rsid w:val="00DD0527"/>
    <w:rsid w:val="00DD3959"/>
    <w:rsid w:val="00DE3C15"/>
    <w:rsid w:val="00DE4046"/>
    <w:rsid w:val="00DF0217"/>
    <w:rsid w:val="00DF0E46"/>
    <w:rsid w:val="00DF1713"/>
    <w:rsid w:val="00DF25EE"/>
    <w:rsid w:val="00DF386C"/>
    <w:rsid w:val="00DF609C"/>
    <w:rsid w:val="00E00279"/>
    <w:rsid w:val="00E005D9"/>
    <w:rsid w:val="00E02900"/>
    <w:rsid w:val="00E02C71"/>
    <w:rsid w:val="00E16F06"/>
    <w:rsid w:val="00E21F63"/>
    <w:rsid w:val="00E2219A"/>
    <w:rsid w:val="00E236BE"/>
    <w:rsid w:val="00E26FCD"/>
    <w:rsid w:val="00E32B7B"/>
    <w:rsid w:val="00E42823"/>
    <w:rsid w:val="00E4585D"/>
    <w:rsid w:val="00E5002F"/>
    <w:rsid w:val="00E51B70"/>
    <w:rsid w:val="00E524DA"/>
    <w:rsid w:val="00E54A03"/>
    <w:rsid w:val="00E62AFA"/>
    <w:rsid w:val="00E63201"/>
    <w:rsid w:val="00E64ADC"/>
    <w:rsid w:val="00E655BD"/>
    <w:rsid w:val="00E71A75"/>
    <w:rsid w:val="00E747A8"/>
    <w:rsid w:val="00E82827"/>
    <w:rsid w:val="00E83A46"/>
    <w:rsid w:val="00E8674E"/>
    <w:rsid w:val="00E90598"/>
    <w:rsid w:val="00E91334"/>
    <w:rsid w:val="00EA3D3A"/>
    <w:rsid w:val="00EA6867"/>
    <w:rsid w:val="00EA6C06"/>
    <w:rsid w:val="00EB20E6"/>
    <w:rsid w:val="00EB4097"/>
    <w:rsid w:val="00EB5572"/>
    <w:rsid w:val="00EC57E2"/>
    <w:rsid w:val="00EC6A78"/>
    <w:rsid w:val="00ED63E2"/>
    <w:rsid w:val="00ED6E38"/>
    <w:rsid w:val="00EF6E37"/>
    <w:rsid w:val="00EF6F30"/>
    <w:rsid w:val="00F02D0F"/>
    <w:rsid w:val="00F067AD"/>
    <w:rsid w:val="00F12BCC"/>
    <w:rsid w:val="00F138A1"/>
    <w:rsid w:val="00F156BD"/>
    <w:rsid w:val="00F21DB1"/>
    <w:rsid w:val="00F239AD"/>
    <w:rsid w:val="00F30242"/>
    <w:rsid w:val="00F34CFE"/>
    <w:rsid w:val="00F368C2"/>
    <w:rsid w:val="00F37EA0"/>
    <w:rsid w:val="00F44755"/>
    <w:rsid w:val="00F452CD"/>
    <w:rsid w:val="00F4530F"/>
    <w:rsid w:val="00F50F72"/>
    <w:rsid w:val="00F539FF"/>
    <w:rsid w:val="00F54261"/>
    <w:rsid w:val="00F626BD"/>
    <w:rsid w:val="00F65289"/>
    <w:rsid w:val="00F70727"/>
    <w:rsid w:val="00F744CE"/>
    <w:rsid w:val="00F8607B"/>
    <w:rsid w:val="00F90A73"/>
    <w:rsid w:val="00F92682"/>
    <w:rsid w:val="00F94B78"/>
    <w:rsid w:val="00F95985"/>
    <w:rsid w:val="00F97F6F"/>
    <w:rsid w:val="00FA683B"/>
    <w:rsid w:val="00FB07F1"/>
    <w:rsid w:val="00FB1E36"/>
    <w:rsid w:val="00FB324D"/>
    <w:rsid w:val="00FB698F"/>
    <w:rsid w:val="00FD30A4"/>
    <w:rsid w:val="00FE1974"/>
    <w:rsid w:val="00FE23B6"/>
    <w:rsid w:val="00FE23D2"/>
    <w:rsid w:val="00FE7C94"/>
    <w:rsid w:val="00FF29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A2B5431"/>
  <w15:docId w15:val="{015AFE89-AA95-483E-998E-93722A1E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2"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35352"/>
    <w:pPr>
      <w:suppressAutoHyphens/>
    </w:pPr>
    <w:rPr>
      <w:rFonts w:asciiTheme="minorHAnsi" w:hAnsiTheme="minorHAnsi"/>
      <w:lang w:eastAsia="en-US"/>
    </w:rPr>
  </w:style>
  <w:style w:type="paragraph" w:styleId="Heading1">
    <w:name w:val="heading 1"/>
    <w:basedOn w:val="Normal"/>
    <w:next w:val="BodyText"/>
    <w:qFormat/>
    <w:rsid w:val="00F44755"/>
    <w:pPr>
      <w:keepNext/>
      <w:keepLines/>
      <w:pageBreakBefore/>
      <w:numPr>
        <w:numId w:val="35"/>
      </w:numPr>
      <w:tabs>
        <w:tab w:val="left" w:pos="851"/>
      </w:tabs>
      <w:spacing w:after="240"/>
      <w:outlineLvl w:val="0"/>
    </w:pPr>
    <w:rPr>
      <w:rFonts w:asciiTheme="majorHAnsi" w:hAnsiTheme="majorHAnsi"/>
      <w:b/>
      <w:caps/>
      <w:noProof/>
      <w:color w:val="00243A"/>
      <w:kern w:val="28"/>
      <w:sz w:val="24"/>
    </w:rPr>
  </w:style>
  <w:style w:type="paragraph" w:styleId="Heading2">
    <w:name w:val="heading 2"/>
    <w:basedOn w:val="Normal"/>
    <w:next w:val="BodyText"/>
    <w:qFormat/>
    <w:rsid w:val="00F44755"/>
    <w:pPr>
      <w:keepNext/>
      <w:keepLines/>
      <w:numPr>
        <w:ilvl w:val="1"/>
        <w:numId w:val="35"/>
      </w:numPr>
      <w:tabs>
        <w:tab w:val="left" w:pos="851"/>
      </w:tabs>
      <w:spacing w:before="360" w:after="240"/>
      <w:outlineLvl w:val="1"/>
    </w:pPr>
    <w:rPr>
      <w:rFonts w:asciiTheme="majorHAnsi" w:hAnsiTheme="majorHAnsi"/>
      <w:b/>
      <w:color w:val="00243A"/>
    </w:rPr>
  </w:style>
  <w:style w:type="paragraph" w:styleId="Heading3">
    <w:name w:val="heading 3"/>
    <w:basedOn w:val="Normal"/>
    <w:next w:val="BodyText"/>
    <w:qFormat/>
    <w:rsid w:val="00DC3950"/>
    <w:pPr>
      <w:keepNext/>
      <w:keepLines/>
      <w:numPr>
        <w:ilvl w:val="2"/>
        <w:numId w:val="35"/>
      </w:numPr>
      <w:tabs>
        <w:tab w:val="left" w:pos="851"/>
      </w:tabs>
      <w:spacing w:before="360" w:after="240"/>
      <w:outlineLvl w:val="2"/>
    </w:pPr>
    <w:rPr>
      <w:rFonts w:asciiTheme="majorHAnsi" w:hAnsiTheme="majorHAnsi"/>
      <w:color w:val="003656" w:themeColor="accent4" w:themeTint="E6"/>
      <w:u w:val="single"/>
    </w:rPr>
  </w:style>
  <w:style w:type="paragraph" w:styleId="Heading4">
    <w:name w:val="heading 4"/>
    <w:basedOn w:val="Normal"/>
    <w:next w:val="BodyText"/>
    <w:qFormat/>
    <w:rsid w:val="003C404F"/>
    <w:pPr>
      <w:keepNext/>
      <w:keepLines/>
      <w:numPr>
        <w:ilvl w:val="3"/>
        <w:numId w:val="35"/>
      </w:numPr>
      <w:tabs>
        <w:tab w:val="left" w:pos="851"/>
      </w:tabs>
      <w:spacing w:before="240" w:after="240"/>
      <w:outlineLvl w:val="3"/>
    </w:pPr>
    <w:rPr>
      <w:rFonts w:asciiTheme="majorHAnsi" w:hAnsiTheme="majorHAnsi"/>
    </w:rPr>
  </w:style>
  <w:style w:type="paragraph" w:styleId="Heading5">
    <w:name w:val="heading 5"/>
    <w:basedOn w:val="Normal"/>
    <w:next w:val="NormalIndent"/>
    <w:uiPriority w:val="2"/>
    <w:rsid w:val="009F5595"/>
    <w:pPr>
      <w:numPr>
        <w:ilvl w:val="4"/>
        <w:numId w:val="35"/>
      </w:numPr>
      <w:tabs>
        <w:tab w:val="left" w:pos="2268"/>
      </w:tabs>
      <w:spacing w:before="240"/>
      <w:outlineLvl w:val="4"/>
    </w:pPr>
  </w:style>
  <w:style w:type="paragraph" w:styleId="Heading6">
    <w:name w:val="heading 6"/>
    <w:basedOn w:val="Normal"/>
    <w:next w:val="Normal"/>
    <w:uiPriority w:val="2"/>
    <w:rsid w:val="009F5595"/>
    <w:pPr>
      <w:numPr>
        <w:ilvl w:val="5"/>
        <w:numId w:val="35"/>
      </w:numPr>
      <w:spacing w:before="240" w:after="60"/>
      <w:outlineLvl w:val="5"/>
    </w:pPr>
    <w:rPr>
      <w:i/>
      <w:sz w:val="22"/>
    </w:rPr>
  </w:style>
  <w:style w:type="paragraph" w:styleId="Heading7">
    <w:name w:val="heading 7"/>
    <w:basedOn w:val="Normal"/>
    <w:next w:val="Normal"/>
    <w:uiPriority w:val="2"/>
    <w:rsid w:val="009F5595"/>
    <w:pPr>
      <w:numPr>
        <w:ilvl w:val="6"/>
        <w:numId w:val="35"/>
      </w:numPr>
      <w:spacing w:before="240" w:after="60"/>
      <w:outlineLvl w:val="6"/>
    </w:pPr>
  </w:style>
  <w:style w:type="paragraph" w:styleId="Heading8">
    <w:name w:val="heading 8"/>
    <w:aliases w:val="E. 1 Heading 8"/>
    <w:basedOn w:val="Normal"/>
    <w:next w:val="Normal"/>
    <w:uiPriority w:val="2"/>
    <w:rsid w:val="009F5595"/>
    <w:pPr>
      <w:numPr>
        <w:ilvl w:val="7"/>
        <w:numId w:val="35"/>
      </w:numPr>
      <w:spacing w:before="240" w:after="60"/>
      <w:outlineLvl w:val="7"/>
    </w:pPr>
    <w:rPr>
      <w:i/>
    </w:rPr>
  </w:style>
  <w:style w:type="paragraph" w:styleId="Heading9">
    <w:name w:val="heading 9"/>
    <w:basedOn w:val="Normal"/>
    <w:next w:val="Normal"/>
    <w:uiPriority w:val="2"/>
    <w:rsid w:val="009F5595"/>
    <w:pPr>
      <w:numPr>
        <w:ilvl w:val="8"/>
        <w:numId w:val="35"/>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qFormat/>
    <w:rsid w:val="00F8607B"/>
    <w:pPr>
      <w:suppressAutoHyphens w:val="0"/>
      <w:spacing w:before="240" w:after="240"/>
      <w:ind w:left="720"/>
    </w:pPr>
  </w:style>
  <w:style w:type="paragraph" w:styleId="NormalIndent">
    <w:name w:val="Normal Indent"/>
    <w:basedOn w:val="Normal"/>
    <w:uiPriority w:val="2"/>
    <w:rsid w:val="00B6155A"/>
    <w:pPr>
      <w:ind w:left="1771"/>
    </w:pPr>
  </w:style>
  <w:style w:type="paragraph" w:styleId="TOC2">
    <w:name w:val="toc 2"/>
    <w:basedOn w:val="Normal"/>
    <w:next w:val="Normal"/>
    <w:uiPriority w:val="39"/>
    <w:rsid w:val="0053157C"/>
    <w:pPr>
      <w:tabs>
        <w:tab w:val="left" w:pos="1134"/>
        <w:tab w:val="right" w:pos="9072"/>
      </w:tabs>
      <w:ind w:left="1134" w:right="567" w:hanging="567"/>
    </w:pPr>
    <w:rPr>
      <w:noProof/>
    </w:rPr>
  </w:style>
  <w:style w:type="paragraph" w:styleId="TOC1">
    <w:name w:val="toc 1"/>
    <w:basedOn w:val="Normal"/>
    <w:next w:val="Normal"/>
    <w:uiPriority w:val="39"/>
    <w:rsid w:val="0053157C"/>
    <w:pPr>
      <w:tabs>
        <w:tab w:val="left" w:pos="567"/>
        <w:tab w:val="right" w:pos="9072"/>
      </w:tabs>
      <w:spacing w:before="240" w:after="60"/>
      <w:ind w:left="567" w:right="567" w:hanging="567"/>
    </w:pPr>
    <w:rPr>
      <w:b/>
      <w:noProof/>
    </w:rPr>
  </w:style>
  <w:style w:type="paragraph" w:styleId="Header">
    <w:name w:val="header"/>
    <w:basedOn w:val="Normal"/>
    <w:uiPriority w:val="2"/>
    <w:rsid w:val="00301585"/>
    <w:pPr>
      <w:keepLines/>
      <w:pBdr>
        <w:top w:val="single" w:sz="6" w:space="6" w:color="004553" w:themeColor="text2"/>
        <w:bottom w:val="single" w:sz="2" w:space="6" w:color="DBD3CC" w:themeColor="background1" w:themeShade="D9"/>
      </w:pBdr>
      <w:suppressAutoHyphens w:val="0"/>
      <w:spacing w:after="240"/>
      <w:contextualSpacing/>
      <w:jc w:val="right"/>
    </w:pPr>
    <w:rPr>
      <w:color w:val="004553" w:themeColor="text2"/>
    </w:rPr>
  </w:style>
  <w:style w:type="paragraph" w:styleId="Footer">
    <w:name w:val="footer"/>
    <w:basedOn w:val="Normal"/>
    <w:link w:val="FooterChar"/>
    <w:uiPriority w:val="99"/>
    <w:rsid w:val="0053157C"/>
    <w:pPr>
      <w:keepLines/>
      <w:pBdr>
        <w:top w:val="single" w:sz="6" w:space="6" w:color="004553" w:themeColor="text2"/>
      </w:pBdr>
      <w:tabs>
        <w:tab w:val="center" w:pos="4536"/>
        <w:tab w:val="right" w:pos="9072"/>
      </w:tabs>
      <w:suppressAutoHyphens w:val="0"/>
      <w:spacing w:before="240"/>
    </w:pPr>
    <w:rPr>
      <w:color w:val="004553" w:themeColor="text2"/>
      <w:sz w:val="16"/>
    </w:rPr>
  </w:style>
  <w:style w:type="character" w:styleId="PageNumber">
    <w:name w:val="page number"/>
    <w:basedOn w:val="DefaultParagraphFont"/>
    <w:uiPriority w:val="2"/>
    <w:rsid w:val="00B6155A"/>
  </w:style>
  <w:style w:type="paragraph" w:styleId="TOC3">
    <w:name w:val="toc 3"/>
    <w:basedOn w:val="Normal"/>
    <w:next w:val="Normal"/>
    <w:uiPriority w:val="2"/>
    <w:semiHidden/>
    <w:rsid w:val="00B6155A"/>
    <w:pPr>
      <w:tabs>
        <w:tab w:val="right" w:pos="9072"/>
      </w:tabs>
      <w:ind w:left="3402" w:hanging="1134"/>
    </w:pPr>
  </w:style>
  <w:style w:type="paragraph" w:styleId="TOC4">
    <w:name w:val="toc 4"/>
    <w:basedOn w:val="Normal"/>
    <w:next w:val="Normal"/>
    <w:uiPriority w:val="2"/>
    <w:semiHidden/>
    <w:rsid w:val="00B6155A"/>
    <w:pPr>
      <w:tabs>
        <w:tab w:val="right" w:leader="dot" w:pos="9101"/>
      </w:tabs>
      <w:ind w:left="600"/>
    </w:pPr>
  </w:style>
  <w:style w:type="paragraph" w:styleId="ListBullet">
    <w:name w:val="List Bullet"/>
    <w:basedOn w:val="Normal"/>
    <w:uiPriority w:val="2"/>
    <w:rsid w:val="00B6155A"/>
    <w:pPr>
      <w:numPr>
        <w:numId w:val="8"/>
      </w:numPr>
      <w:spacing w:before="120"/>
    </w:pPr>
    <w:rPr>
      <w:spacing w:val="-2"/>
    </w:rPr>
  </w:style>
  <w:style w:type="paragraph" w:customStyle="1" w:styleId="Appendix">
    <w:name w:val="Appendix"/>
    <w:basedOn w:val="Normal"/>
    <w:next w:val="Normal"/>
    <w:uiPriority w:val="2"/>
    <w:rsid w:val="00B6155A"/>
    <w:pPr>
      <w:numPr>
        <w:numId w:val="1"/>
      </w:numPr>
      <w:pBdr>
        <w:bottom w:val="single" w:sz="12" w:space="3" w:color="auto"/>
      </w:pBdr>
    </w:pPr>
    <w:rPr>
      <w:b/>
      <w:spacing w:val="-2"/>
      <w:sz w:val="24"/>
    </w:rPr>
  </w:style>
  <w:style w:type="paragraph" w:customStyle="1" w:styleId="NormalIndent3">
    <w:name w:val="Normal Indent3"/>
    <w:basedOn w:val="NormalIndent2"/>
    <w:uiPriority w:val="2"/>
    <w:rsid w:val="00B6155A"/>
    <w:pPr>
      <w:ind w:left="3240" w:hanging="1469"/>
    </w:pPr>
  </w:style>
  <w:style w:type="paragraph" w:customStyle="1" w:styleId="NormalIndent2">
    <w:name w:val="Normal Indent2"/>
    <w:basedOn w:val="NormalIndent"/>
    <w:uiPriority w:val="2"/>
    <w:rsid w:val="00B6155A"/>
    <w:pPr>
      <w:spacing w:after="240"/>
      <w:ind w:left="2491"/>
    </w:pPr>
  </w:style>
  <w:style w:type="paragraph" w:customStyle="1" w:styleId="Appendix2">
    <w:name w:val="Appendix2"/>
    <w:basedOn w:val="Normal"/>
    <w:next w:val="Normal"/>
    <w:uiPriority w:val="2"/>
    <w:rsid w:val="00B6155A"/>
    <w:pPr>
      <w:tabs>
        <w:tab w:val="left" w:pos="1771"/>
      </w:tabs>
      <w:jc w:val="both"/>
    </w:pPr>
    <w:rPr>
      <w:b/>
      <w:spacing w:val="-2"/>
      <w:sz w:val="24"/>
    </w:rPr>
  </w:style>
  <w:style w:type="paragraph" w:customStyle="1" w:styleId="List10">
    <w:name w:val="List (1)"/>
    <w:basedOn w:val="Normal"/>
    <w:uiPriority w:val="2"/>
    <w:rsid w:val="00B6155A"/>
    <w:pPr>
      <w:numPr>
        <w:numId w:val="13"/>
      </w:numPr>
      <w:spacing w:before="120" w:line="264" w:lineRule="auto"/>
    </w:pPr>
    <w:rPr>
      <w:spacing w:val="-2"/>
    </w:rPr>
  </w:style>
  <w:style w:type="paragraph" w:customStyle="1" w:styleId="List-">
    <w:name w:val="List -"/>
    <w:basedOn w:val="ListBullet"/>
    <w:uiPriority w:val="2"/>
    <w:rsid w:val="00B6155A"/>
    <w:pPr>
      <w:numPr>
        <w:numId w:val="12"/>
      </w:numPr>
      <w:tabs>
        <w:tab w:val="left" w:pos="1701"/>
      </w:tabs>
      <w:spacing w:before="240"/>
      <w:ind w:left="0" w:firstLine="0"/>
    </w:pPr>
    <w:rPr>
      <w:snapToGrid w:val="0"/>
    </w:rPr>
  </w:style>
  <w:style w:type="paragraph" w:customStyle="1" w:styleId="List1">
    <w:name w:val="List 1."/>
    <w:basedOn w:val="List"/>
    <w:uiPriority w:val="2"/>
    <w:rsid w:val="00B6155A"/>
    <w:pPr>
      <w:numPr>
        <w:numId w:val="11"/>
      </w:numPr>
      <w:spacing w:before="120"/>
    </w:pPr>
  </w:style>
  <w:style w:type="paragraph" w:styleId="List">
    <w:name w:val="List"/>
    <w:basedOn w:val="Normal"/>
    <w:uiPriority w:val="2"/>
    <w:rsid w:val="00B6155A"/>
    <w:pPr>
      <w:ind w:left="360" w:hanging="360"/>
    </w:pPr>
  </w:style>
  <w:style w:type="paragraph" w:customStyle="1" w:styleId="Lista">
    <w:name w:val="List a)"/>
    <w:basedOn w:val="ListBullet"/>
    <w:uiPriority w:val="2"/>
    <w:rsid w:val="00B6155A"/>
    <w:pPr>
      <w:numPr>
        <w:numId w:val="6"/>
      </w:numPr>
      <w:tabs>
        <w:tab w:val="left" w:pos="2410"/>
      </w:tabs>
    </w:pPr>
    <w:rPr>
      <w:spacing w:val="0"/>
    </w:rPr>
  </w:style>
  <w:style w:type="paragraph" w:customStyle="1" w:styleId="Listi">
    <w:name w:val="List i)"/>
    <w:basedOn w:val="Lista"/>
    <w:uiPriority w:val="2"/>
    <w:rsid w:val="00B6155A"/>
  </w:style>
  <w:style w:type="paragraph" w:styleId="BodyTextIndent">
    <w:name w:val="Body Text Indent"/>
    <w:basedOn w:val="BodyText"/>
    <w:uiPriority w:val="2"/>
    <w:rsid w:val="00B6155A"/>
    <w:pPr>
      <w:ind w:left="2268"/>
    </w:pPr>
  </w:style>
  <w:style w:type="paragraph" w:customStyle="1" w:styleId="Underline">
    <w:name w:val="Underline"/>
    <w:basedOn w:val="Heading1"/>
    <w:next w:val="NormalIndent"/>
    <w:uiPriority w:val="2"/>
    <w:rsid w:val="00B6155A"/>
    <w:pPr>
      <w:numPr>
        <w:numId w:val="0"/>
      </w:numPr>
      <w:pBdr>
        <w:top w:val="single" w:sz="12" w:space="1" w:color="auto"/>
      </w:pBdr>
      <w:spacing w:after="120"/>
      <w:ind w:left="1771"/>
    </w:pPr>
    <w:rPr>
      <w:rFonts w:ascii="Arial" w:hAnsi="Arial"/>
      <w:b w:val="0"/>
      <w:sz w:val="20"/>
    </w:rPr>
  </w:style>
  <w:style w:type="paragraph" w:styleId="Caption">
    <w:name w:val="caption"/>
    <w:basedOn w:val="BodyText"/>
    <w:next w:val="BodyText"/>
    <w:uiPriority w:val="2"/>
    <w:qFormat/>
    <w:rsid w:val="00F44755"/>
    <w:pPr>
      <w:keepLines/>
      <w:spacing w:before="120" w:after="360"/>
      <w:jc w:val="center"/>
    </w:pPr>
    <w:rPr>
      <w:b/>
      <w:color w:val="00243A"/>
    </w:rPr>
  </w:style>
  <w:style w:type="character" w:styleId="EndnoteReference">
    <w:name w:val="endnote reference"/>
    <w:uiPriority w:val="2"/>
    <w:semiHidden/>
    <w:rsid w:val="00B6155A"/>
    <w:rPr>
      <w:rFonts w:ascii="Arial" w:hAnsi="Arial"/>
      <w:dstrike w:val="0"/>
      <w:color w:val="auto"/>
      <w:sz w:val="20"/>
      <w:vertAlign w:val="baseline"/>
    </w:rPr>
  </w:style>
  <w:style w:type="paragraph" w:styleId="EndnoteText">
    <w:name w:val="endnote text"/>
    <w:basedOn w:val="BodyText"/>
    <w:uiPriority w:val="2"/>
    <w:semiHidden/>
    <w:rsid w:val="000F6DB6"/>
    <w:pPr>
      <w:tabs>
        <w:tab w:val="left" w:pos="1276"/>
      </w:tabs>
      <w:ind w:left="1276" w:hanging="425"/>
    </w:pPr>
  </w:style>
  <w:style w:type="paragraph" w:customStyle="1" w:styleId="Footer-landscape">
    <w:name w:val="Footer- landscape"/>
    <w:basedOn w:val="Footer"/>
    <w:uiPriority w:val="2"/>
    <w:rsid w:val="00B6155A"/>
    <w:pPr>
      <w:tabs>
        <w:tab w:val="center" w:pos="7200"/>
        <w:tab w:val="right" w:pos="14400"/>
      </w:tabs>
    </w:pPr>
  </w:style>
  <w:style w:type="paragraph" w:customStyle="1" w:styleId="Header-landscape">
    <w:name w:val="Header - landscape"/>
    <w:basedOn w:val="Header"/>
    <w:uiPriority w:val="2"/>
    <w:rsid w:val="00B6155A"/>
    <w:pPr>
      <w:tabs>
        <w:tab w:val="right" w:pos="14490"/>
      </w:tabs>
    </w:pPr>
  </w:style>
  <w:style w:type="paragraph" w:customStyle="1" w:styleId="Notetotable">
    <w:name w:val="Note to table"/>
    <w:basedOn w:val="BodyText"/>
    <w:next w:val="BodyText"/>
    <w:uiPriority w:val="2"/>
    <w:rsid w:val="00B6155A"/>
    <w:pPr>
      <w:spacing w:before="120"/>
      <w:ind w:left="1571" w:hanging="720"/>
    </w:pPr>
  </w:style>
  <w:style w:type="paragraph" w:styleId="DocumentMap">
    <w:name w:val="Document Map"/>
    <w:basedOn w:val="Normal"/>
    <w:uiPriority w:val="2"/>
    <w:semiHidden/>
    <w:rsid w:val="00B6155A"/>
    <w:pPr>
      <w:shd w:val="clear" w:color="auto" w:fill="000080"/>
    </w:pPr>
    <w:rPr>
      <w:rFonts w:ascii="Tahoma" w:hAnsi="Tahoma"/>
    </w:rPr>
  </w:style>
  <w:style w:type="paragraph" w:customStyle="1" w:styleId="Wheredefinevariables">
    <w:name w:val="Where: (define variables)"/>
    <w:basedOn w:val="BodyText"/>
    <w:uiPriority w:val="2"/>
    <w:rsid w:val="00B6155A"/>
    <w:pPr>
      <w:tabs>
        <w:tab w:val="left" w:pos="1080"/>
        <w:tab w:val="left" w:pos="1800"/>
        <w:tab w:val="left" w:pos="2160"/>
        <w:tab w:val="right" w:pos="8640"/>
      </w:tabs>
      <w:spacing w:before="120"/>
      <w:ind w:left="2160" w:hanging="2160"/>
    </w:pPr>
  </w:style>
  <w:style w:type="paragraph" w:customStyle="1" w:styleId="TitleBoxFrame">
    <w:name w:val="TitleBoxFrame"/>
    <w:basedOn w:val="Normal"/>
    <w:uiPriority w:val="2"/>
    <w:rsid w:val="00B6155A"/>
    <w:pPr>
      <w:framePr w:w="5400" w:h="878" w:hSpace="187" w:wrap="around" w:vAnchor="text" w:hAnchor="page" w:x="1434" w:y="1287"/>
    </w:pPr>
    <w:rPr>
      <w:b/>
      <w:i/>
      <w:sz w:val="44"/>
    </w:rPr>
  </w:style>
  <w:style w:type="paragraph" w:customStyle="1" w:styleId="TitleBox">
    <w:name w:val="TitleBox"/>
    <w:basedOn w:val="Normal"/>
    <w:uiPriority w:val="2"/>
    <w:rsid w:val="00B6155A"/>
    <w:pPr>
      <w:framePr w:w="5751" w:h="4681" w:hSpace="187" w:wrap="around" w:vAnchor="text" w:hAnchor="page" w:x="1269" w:y="3328"/>
    </w:pPr>
    <w:rPr>
      <w:b/>
      <w:i/>
      <w:sz w:val="64"/>
    </w:rPr>
  </w:style>
  <w:style w:type="paragraph" w:customStyle="1" w:styleId="TitleBox0">
    <w:name w:val="Title Box"/>
    <w:basedOn w:val="Header"/>
    <w:uiPriority w:val="2"/>
    <w:rsid w:val="00B6155A"/>
    <w:pPr>
      <w:tabs>
        <w:tab w:val="left" w:pos="3211"/>
        <w:tab w:val="left" w:pos="3931"/>
        <w:tab w:val="left" w:pos="4651"/>
      </w:tabs>
    </w:pPr>
    <w:rPr>
      <w:i/>
      <w:sz w:val="64"/>
    </w:rPr>
  </w:style>
  <w:style w:type="paragraph" w:customStyle="1" w:styleId="RevisionBox">
    <w:name w:val="Revision Box"/>
    <w:basedOn w:val="Normal"/>
    <w:uiPriority w:val="2"/>
    <w:rsid w:val="00B6155A"/>
    <w:pPr>
      <w:framePr w:h="1207" w:hRule="exact" w:hSpace="187" w:wrap="around" w:vAnchor="page" w:hAnchor="page" w:x="1869" w:y="14545"/>
      <w:spacing w:before="20" w:after="20"/>
    </w:pPr>
    <w:rPr>
      <w:b/>
      <w:sz w:val="16"/>
    </w:rPr>
  </w:style>
  <w:style w:type="paragraph" w:customStyle="1" w:styleId="ListLetter">
    <w:name w:val="List Letter"/>
    <w:basedOn w:val="List"/>
    <w:uiPriority w:val="2"/>
    <w:rsid w:val="00B6155A"/>
    <w:pPr>
      <w:keepLines/>
      <w:numPr>
        <w:numId w:val="7"/>
      </w:numPr>
      <w:spacing w:before="120" w:line="264" w:lineRule="auto"/>
    </w:pPr>
  </w:style>
  <w:style w:type="paragraph" w:customStyle="1" w:styleId="Table">
    <w:name w:val="Table"/>
    <w:basedOn w:val="BodyText"/>
    <w:uiPriority w:val="2"/>
    <w:rsid w:val="00E71A75"/>
    <w:pPr>
      <w:keepLines/>
      <w:tabs>
        <w:tab w:val="left" w:pos="-720"/>
      </w:tabs>
      <w:spacing w:before="30" w:after="30"/>
      <w:jc w:val="center"/>
    </w:pPr>
    <w:rPr>
      <w:sz w:val="18"/>
    </w:rPr>
  </w:style>
  <w:style w:type="paragraph" w:customStyle="1" w:styleId="ListBullets">
    <w:name w:val="List Bullets"/>
    <w:basedOn w:val="Normal"/>
    <w:uiPriority w:val="2"/>
    <w:rsid w:val="00B6155A"/>
    <w:pPr>
      <w:keepLines/>
      <w:numPr>
        <w:ilvl w:val="1"/>
        <w:numId w:val="10"/>
      </w:numPr>
      <w:tabs>
        <w:tab w:val="left" w:pos="3402"/>
      </w:tabs>
      <w:spacing w:before="120" w:line="264" w:lineRule="auto"/>
    </w:pPr>
  </w:style>
  <w:style w:type="paragraph" w:styleId="TOC5">
    <w:name w:val="toc 5"/>
    <w:basedOn w:val="Normal"/>
    <w:next w:val="Normal"/>
    <w:autoRedefine/>
    <w:uiPriority w:val="2"/>
    <w:semiHidden/>
    <w:rsid w:val="00B6155A"/>
    <w:pPr>
      <w:ind w:left="800"/>
    </w:pPr>
  </w:style>
  <w:style w:type="paragraph" w:styleId="TOC6">
    <w:name w:val="toc 6"/>
    <w:basedOn w:val="Normal"/>
    <w:next w:val="Normal"/>
    <w:autoRedefine/>
    <w:uiPriority w:val="2"/>
    <w:semiHidden/>
    <w:rsid w:val="00B6155A"/>
    <w:pPr>
      <w:ind w:left="1000"/>
    </w:pPr>
  </w:style>
  <w:style w:type="paragraph" w:styleId="TOC7">
    <w:name w:val="toc 7"/>
    <w:basedOn w:val="Normal"/>
    <w:next w:val="Normal"/>
    <w:autoRedefine/>
    <w:uiPriority w:val="2"/>
    <w:semiHidden/>
    <w:rsid w:val="00B6155A"/>
    <w:pPr>
      <w:ind w:left="1200"/>
    </w:pPr>
  </w:style>
  <w:style w:type="paragraph" w:styleId="TOC8">
    <w:name w:val="toc 8"/>
    <w:basedOn w:val="Normal"/>
    <w:next w:val="Normal"/>
    <w:autoRedefine/>
    <w:uiPriority w:val="2"/>
    <w:semiHidden/>
    <w:rsid w:val="00B6155A"/>
    <w:pPr>
      <w:ind w:left="1400"/>
    </w:pPr>
  </w:style>
  <w:style w:type="paragraph" w:styleId="TOC9">
    <w:name w:val="toc 9"/>
    <w:basedOn w:val="Normal"/>
    <w:next w:val="Normal"/>
    <w:autoRedefine/>
    <w:uiPriority w:val="2"/>
    <w:semiHidden/>
    <w:rsid w:val="00B6155A"/>
    <w:pPr>
      <w:ind w:left="1600"/>
    </w:pPr>
  </w:style>
  <w:style w:type="character" w:styleId="Hyperlink">
    <w:name w:val="Hyperlink"/>
    <w:basedOn w:val="DefaultParagraphFont"/>
    <w:uiPriority w:val="99"/>
    <w:rsid w:val="00B6155A"/>
    <w:rPr>
      <w:color w:val="0000FF"/>
      <w:u w:val="single"/>
    </w:rPr>
  </w:style>
  <w:style w:type="paragraph" w:styleId="BlockText">
    <w:name w:val="Block Text"/>
    <w:basedOn w:val="Normal"/>
    <w:uiPriority w:val="2"/>
    <w:rsid w:val="00B6155A"/>
    <w:pPr>
      <w:spacing w:after="120"/>
      <w:ind w:left="1440" w:right="1440"/>
    </w:pPr>
  </w:style>
  <w:style w:type="paragraph" w:styleId="BodyText2">
    <w:name w:val="Body Text 2"/>
    <w:basedOn w:val="Normal"/>
    <w:uiPriority w:val="2"/>
    <w:rsid w:val="00B6155A"/>
    <w:pPr>
      <w:spacing w:after="120" w:line="480" w:lineRule="auto"/>
    </w:pPr>
  </w:style>
  <w:style w:type="paragraph" w:styleId="BodyText3">
    <w:name w:val="Body Text 3"/>
    <w:basedOn w:val="Normal"/>
    <w:uiPriority w:val="2"/>
    <w:rsid w:val="00B6155A"/>
    <w:pPr>
      <w:spacing w:after="120"/>
    </w:pPr>
    <w:rPr>
      <w:sz w:val="16"/>
      <w:szCs w:val="16"/>
    </w:rPr>
  </w:style>
  <w:style w:type="paragraph" w:styleId="BodyTextFirstIndent">
    <w:name w:val="Body Text First Indent"/>
    <w:basedOn w:val="BodyText"/>
    <w:uiPriority w:val="2"/>
    <w:rsid w:val="00B6155A"/>
    <w:pPr>
      <w:tabs>
        <w:tab w:val="left" w:pos="1771"/>
      </w:tabs>
      <w:suppressAutoHyphens/>
      <w:spacing w:before="0" w:after="120"/>
      <w:ind w:firstLine="210"/>
    </w:pPr>
  </w:style>
  <w:style w:type="paragraph" w:styleId="BodyTextFirstIndent2">
    <w:name w:val="Body Text First Indent 2"/>
    <w:basedOn w:val="BodyTextIndent"/>
    <w:uiPriority w:val="2"/>
    <w:rsid w:val="00B6155A"/>
    <w:pPr>
      <w:tabs>
        <w:tab w:val="left" w:pos="1771"/>
      </w:tabs>
      <w:suppressAutoHyphens/>
      <w:spacing w:before="0" w:after="120"/>
      <w:ind w:left="283" w:firstLine="210"/>
    </w:pPr>
  </w:style>
  <w:style w:type="paragraph" w:styleId="BodyTextIndent2">
    <w:name w:val="Body Text Indent 2"/>
    <w:basedOn w:val="Normal"/>
    <w:uiPriority w:val="2"/>
    <w:rsid w:val="00B6155A"/>
    <w:pPr>
      <w:spacing w:after="120" w:line="480" w:lineRule="auto"/>
      <w:ind w:left="283"/>
    </w:pPr>
  </w:style>
  <w:style w:type="paragraph" w:styleId="BodyTextIndent3">
    <w:name w:val="Body Text Indent 3"/>
    <w:basedOn w:val="Normal"/>
    <w:uiPriority w:val="2"/>
    <w:rsid w:val="00B6155A"/>
    <w:pPr>
      <w:spacing w:after="120"/>
      <w:ind w:left="283"/>
    </w:pPr>
    <w:rPr>
      <w:sz w:val="16"/>
      <w:szCs w:val="16"/>
    </w:rPr>
  </w:style>
  <w:style w:type="paragraph" w:styleId="Closing">
    <w:name w:val="Closing"/>
    <w:basedOn w:val="Normal"/>
    <w:uiPriority w:val="2"/>
    <w:rsid w:val="00B6155A"/>
    <w:pPr>
      <w:ind w:left="4252"/>
    </w:pPr>
  </w:style>
  <w:style w:type="paragraph" w:styleId="CommentText">
    <w:name w:val="annotation text"/>
    <w:basedOn w:val="Normal"/>
    <w:link w:val="CommentTextChar"/>
    <w:uiPriority w:val="2"/>
    <w:semiHidden/>
    <w:rsid w:val="00B6155A"/>
  </w:style>
  <w:style w:type="paragraph" w:styleId="Date">
    <w:name w:val="Date"/>
    <w:basedOn w:val="Normal"/>
    <w:next w:val="Normal"/>
    <w:uiPriority w:val="2"/>
    <w:rsid w:val="00B6155A"/>
  </w:style>
  <w:style w:type="paragraph" w:styleId="EmailSignature">
    <w:name w:val="E-mail Signature"/>
    <w:basedOn w:val="Normal"/>
    <w:uiPriority w:val="2"/>
    <w:rsid w:val="00B6155A"/>
  </w:style>
  <w:style w:type="paragraph" w:styleId="EnvelopeAddress">
    <w:name w:val="envelope address"/>
    <w:basedOn w:val="Normal"/>
    <w:uiPriority w:val="2"/>
    <w:rsid w:val="00B6155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2"/>
    <w:rsid w:val="00B6155A"/>
    <w:rPr>
      <w:rFonts w:cs="Arial"/>
    </w:rPr>
  </w:style>
  <w:style w:type="paragraph" w:styleId="FootnoteText">
    <w:name w:val="footnote text"/>
    <w:basedOn w:val="Normal"/>
    <w:uiPriority w:val="2"/>
    <w:semiHidden/>
    <w:rsid w:val="00EB20E6"/>
    <w:pPr>
      <w:ind w:left="851"/>
      <w:jc w:val="both"/>
    </w:pPr>
  </w:style>
  <w:style w:type="paragraph" w:styleId="HTMLAddress">
    <w:name w:val="HTML Address"/>
    <w:basedOn w:val="Normal"/>
    <w:uiPriority w:val="2"/>
    <w:rsid w:val="00B6155A"/>
    <w:rPr>
      <w:i/>
      <w:iCs/>
    </w:rPr>
  </w:style>
  <w:style w:type="paragraph" w:styleId="HTMLPreformatted">
    <w:name w:val="HTML Preformatted"/>
    <w:basedOn w:val="Normal"/>
    <w:uiPriority w:val="2"/>
    <w:rsid w:val="00B6155A"/>
    <w:rPr>
      <w:rFonts w:ascii="Courier New" w:hAnsi="Courier New" w:cs="Courier New"/>
    </w:rPr>
  </w:style>
  <w:style w:type="paragraph" w:styleId="Index1">
    <w:name w:val="index 1"/>
    <w:basedOn w:val="Normal"/>
    <w:next w:val="Normal"/>
    <w:autoRedefine/>
    <w:uiPriority w:val="2"/>
    <w:semiHidden/>
    <w:rsid w:val="00B6155A"/>
    <w:pPr>
      <w:ind w:left="200" w:hanging="200"/>
    </w:pPr>
  </w:style>
  <w:style w:type="paragraph" w:styleId="Index2">
    <w:name w:val="index 2"/>
    <w:basedOn w:val="Normal"/>
    <w:next w:val="Normal"/>
    <w:autoRedefine/>
    <w:uiPriority w:val="2"/>
    <w:semiHidden/>
    <w:rsid w:val="00B6155A"/>
    <w:pPr>
      <w:ind w:left="400" w:hanging="200"/>
    </w:pPr>
  </w:style>
  <w:style w:type="paragraph" w:styleId="Index3">
    <w:name w:val="index 3"/>
    <w:basedOn w:val="Normal"/>
    <w:next w:val="Normal"/>
    <w:autoRedefine/>
    <w:uiPriority w:val="2"/>
    <w:semiHidden/>
    <w:rsid w:val="00B6155A"/>
    <w:pPr>
      <w:ind w:left="600" w:hanging="200"/>
    </w:pPr>
  </w:style>
  <w:style w:type="paragraph" w:styleId="Index4">
    <w:name w:val="index 4"/>
    <w:basedOn w:val="Normal"/>
    <w:next w:val="Normal"/>
    <w:autoRedefine/>
    <w:uiPriority w:val="2"/>
    <w:semiHidden/>
    <w:rsid w:val="00B6155A"/>
    <w:pPr>
      <w:ind w:left="800" w:hanging="200"/>
    </w:pPr>
  </w:style>
  <w:style w:type="paragraph" w:styleId="Index5">
    <w:name w:val="index 5"/>
    <w:basedOn w:val="Normal"/>
    <w:next w:val="Normal"/>
    <w:autoRedefine/>
    <w:uiPriority w:val="2"/>
    <w:semiHidden/>
    <w:rsid w:val="00B6155A"/>
    <w:pPr>
      <w:ind w:left="1000" w:hanging="200"/>
    </w:pPr>
  </w:style>
  <w:style w:type="paragraph" w:styleId="Index6">
    <w:name w:val="index 6"/>
    <w:basedOn w:val="Normal"/>
    <w:next w:val="Normal"/>
    <w:autoRedefine/>
    <w:uiPriority w:val="2"/>
    <w:semiHidden/>
    <w:rsid w:val="00B6155A"/>
    <w:pPr>
      <w:ind w:left="1200" w:hanging="200"/>
    </w:pPr>
  </w:style>
  <w:style w:type="paragraph" w:styleId="Index7">
    <w:name w:val="index 7"/>
    <w:basedOn w:val="Normal"/>
    <w:next w:val="Normal"/>
    <w:autoRedefine/>
    <w:uiPriority w:val="2"/>
    <w:semiHidden/>
    <w:rsid w:val="00B6155A"/>
    <w:pPr>
      <w:ind w:left="1400" w:hanging="200"/>
    </w:pPr>
  </w:style>
  <w:style w:type="paragraph" w:styleId="Index8">
    <w:name w:val="index 8"/>
    <w:basedOn w:val="Normal"/>
    <w:next w:val="Normal"/>
    <w:autoRedefine/>
    <w:uiPriority w:val="2"/>
    <w:semiHidden/>
    <w:rsid w:val="00B6155A"/>
    <w:pPr>
      <w:ind w:left="1600" w:hanging="200"/>
    </w:pPr>
  </w:style>
  <w:style w:type="paragraph" w:styleId="Index9">
    <w:name w:val="index 9"/>
    <w:basedOn w:val="Normal"/>
    <w:next w:val="Normal"/>
    <w:autoRedefine/>
    <w:uiPriority w:val="2"/>
    <w:semiHidden/>
    <w:rsid w:val="00B6155A"/>
    <w:pPr>
      <w:ind w:left="1800" w:hanging="200"/>
    </w:pPr>
  </w:style>
  <w:style w:type="paragraph" w:styleId="IndexHeading">
    <w:name w:val="index heading"/>
    <w:basedOn w:val="Normal"/>
    <w:next w:val="Index1"/>
    <w:uiPriority w:val="2"/>
    <w:semiHidden/>
    <w:rsid w:val="00B6155A"/>
    <w:rPr>
      <w:rFonts w:cs="Arial"/>
      <w:b/>
      <w:bCs/>
    </w:rPr>
  </w:style>
  <w:style w:type="paragraph" w:styleId="List2">
    <w:name w:val="List 2"/>
    <w:basedOn w:val="Normal"/>
    <w:uiPriority w:val="2"/>
    <w:rsid w:val="00B6155A"/>
    <w:pPr>
      <w:ind w:left="566" w:hanging="283"/>
    </w:pPr>
  </w:style>
  <w:style w:type="paragraph" w:styleId="List3">
    <w:name w:val="List 3"/>
    <w:basedOn w:val="Normal"/>
    <w:uiPriority w:val="2"/>
    <w:rsid w:val="00B6155A"/>
    <w:pPr>
      <w:ind w:left="849" w:hanging="283"/>
    </w:pPr>
  </w:style>
  <w:style w:type="paragraph" w:styleId="List4">
    <w:name w:val="List 4"/>
    <w:basedOn w:val="Normal"/>
    <w:uiPriority w:val="2"/>
    <w:rsid w:val="00B6155A"/>
    <w:pPr>
      <w:ind w:left="1132" w:hanging="283"/>
    </w:pPr>
  </w:style>
  <w:style w:type="paragraph" w:styleId="List5">
    <w:name w:val="List 5"/>
    <w:basedOn w:val="Normal"/>
    <w:uiPriority w:val="2"/>
    <w:rsid w:val="00B6155A"/>
    <w:pPr>
      <w:ind w:left="1415" w:hanging="283"/>
    </w:pPr>
  </w:style>
  <w:style w:type="paragraph" w:styleId="ListBullet2">
    <w:name w:val="List Bullet 2"/>
    <w:basedOn w:val="Normal"/>
    <w:autoRedefine/>
    <w:uiPriority w:val="2"/>
    <w:rsid w:val="00B6155A"/>
    <w:pPr>
      <w:numPr>
        <w:numId w:val="14"/>
      </w:numPr>
    </w:pPr>
  </w:style>
  <w:style w:type="paragraph" w:styleId="ListBullet3">
    <w:name w:val="List Bullet 3"/>
    <w:basedOn w:val="Normal"/>
    <w:autoRedefine/>
    <w:uiPriority w:val="2"/>
    <w:rsid w:val="00B6155A"/>
    <w:pPr>
      <w:numPr>
        <w:numId w:val="2"/>
      </w:numPr>
    </w:pPr>
  </w:style>
  <w:style w:type="paragraph" w:styleId="ListBullet4">
    <w:name w:val="List Bullet 4"/>
    <w:basedOn w:val="Normal"/>
    <w:autoRedefine/>
    <w:uiPriority w:val="2"/>
    <w:rsid w:val="00B6155A"/>
    <w:pPr>
      <w:numPr>
        <w:numId w:val="3"/>
      </w:numPr>
    </w:pPr>
  </w:style>
  <w:style w:type="paragraph" w:styleId="ListBullet5">
    <w:name w:val="List Bullet 5"/>
    <w:basedOn w:val="Normal"/>
    <w:autoRedefine/>
    <w:uiPriority w:val="2"/>
    <w:rsid w:val="00B6155A"/>
    <w:pPr>
      <w:numPr>
        <w:numId w:val="4"/>
      </w:numPr>
    </w:pPr>
  </w:style>
  <w:style w:type="paragraph" w:styleId="ListContinue">
    <w:name w:val="List Continue"/>
    <w:basedOn w:val="Normal"/>
    <w:uiPriority w:val="2"/>
    <w:rsid w:val="00B6155A"/>
    <w:pPr>
      <w:spacing w:after="120"/>
      <w:ind w:left="283"/>
    </w:pPr>
  </w:style>
  <w:style w:type="paragraph" w:styleId="ListContinue2">
    <w:name w:val="List Continue 2"/>
    <w:basedOn w:val="Normal"/>
    <w:uiPriority w:val="2"/>
    <w:rsid w:val="00B6155A"/>
    <w:pPr>
      <w:spacing w:after="120"/>
      <w:ind w:left="566"/>
    </w:pPr>
  </w:style>
  <w:style w:type="paragraph" w:styleId="ListContinue3">
    <w:name w:val="List Continue 3"/>
    <w:basedOn w:val="Normal"/>
    <w:uiPriority w:val="2"/>
    <w:rsid w:val="00B6155A"/>
    <w:pPr>
      <w:spacing w:after="120"/>
      <w:ind w:left="849"/>
    </w:pPr>
  </w:style>
  <w:style w:type="paragraph" w:styleId="ListContinue4">
    <w:name w:val="List Continue 4"/>
    <w:basedOn w:val="Normal"/>
    <w:uiPriority w:val="2"/>
    <w:rsid w:val="00B6155A"/>
    <w:pPr>
      <w:spacing w:after="120"/>
      <w:ind w:left="1132"/>
    </w:pPr>
  </w:style>
  <w:style w:type="paragraph" w:styleId="ListContinue5">
    <w:name w:val="List Continue 5"/>
    <w:basedOn w:val="Normal"/>
    <w:uiPriority w:val="2"/>
    <w:rsid w:val="00B6155A"/>
    <w:pPr>
      <w:spacing w:after="120"/>
      <w:ind w:left="1415"/>
    </w:pPr>
  </w:style>
  <w:style w:type="paragraph" w:styleId="ListNumber">
    <w:name w:val="List Number"/>
    <w:basedOn w:val="Normal"/>
    <w:uiPriority w:val="2"/>
    <w:rsid w:val="00B6155A"/>
    <w:pPr>
      <w:numPr>
        <w:numId w:val="5"/>
      </w:numPr>
    </w:pPr>
  </w:style>
  <w:style w:type="paragraph" w:styleId="ListNumber2">
    <w:name w:val="List Number 2"/>
    <w:basedOn w:val="Normal"/>
    <w:uiPriority w:val="2"/>
    <w:rsid w:val="00B6155A"/>
    <w:pPr>
      <w:numPr>
        <w:numId w:val="15"/>
      </w:numPr>
    </w:pPr>
  </w:style>
  <w:style w:type="paragraph" w:styleId="ListNumber3">
    <w:name w:val="List Number 3"/>
    <w:basedOn w:val="Normal"/>
    <w:uiPriority w:val="2"/>
    <w:rsid w:val="00B6155A"/>
    <w:pPr>
      <w:numPr>
        <w:numId w:val="16"/>
      </w:numPr>
    </w:pPr>
  </w:style>
  <w:style w:type="paragraph" w:styleId="ListNumber4">
    <w:name w:val="List Number 4"/>
    <w:basedOn w:val="Normal"/>
    <w:uiPriority w:val="2"/>
    <w:rsid w:val="00B6155A"/>
    <w:pPr>
      <w:numPr>
        <w:numId w:val="17"/>
      </w:numPr>
    </w:pPr>
  </w:style>
  <w:style w:type="paragraph" w:styleId="ListNumber5">
    <w:name w:val="List Number 5"/>
    <w:basedOn w:val="Normal"/>
    <w:uiPriority w:val="2"/>
    <w:rsid w:val="00B6155A"/>
    <w:pPr>
      <w:numPr>
        <w:numId w:val="18"/>
      </w:numPr>
    </w:pPr>
  </w:style>
  <w:style w:type="paragraph" w:styleId="MacroText">
    <w:name w:val="macro"/>
    <w:uiPriority w:val="2"/>
    <w:semiHidden/>
    <w:rsid w:val="00B6155A"/>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cs="Courier New"/>
      <w:lang w:eastAsia="en-US"/>
    </w:rPr>
  </w:style>
  <w:style w:type="paragraph" w:styleId="MessageHeader">
    <w:name w:val="Message Header"/>
    <w:basedOn w:val="Normal"/>
    <w:uiPriority w:val="2"/>
    <w:rsid w:val="00B6155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2"/>
    <w:rsid w:val="00B6155A"/>
    <w:rPr>
      <w:rFonts w:ascii="Times New Roman" w:hAnsi="Times New Roman"/>
      <w:sz w:val="24"/>
      <w:szCs w:val="24"/>
    </w:rPr>
  </w:style>
  <w:style w:type="paragraph" w:styleId="NoteHeading">
    <w:name w:val="Note Heading"/>
    <w:basedOn w:val="Normal"/>
    <w:next w:val="Normal"/>
    <w:uiPriority w:val="2"/>
    <w:rsid w:val="00B6155A"/>
  </w:style>
  <w:style w:type="paragraph" w:styleId="PlainText">
    <w:name w:val="Plain Text"/>
    <w:basedOn w:val="Normal"/>
    <w:uiPriority w:val="2"/>
    <w:rsid w:val="00B6155A"/>
    <w:rPr>
      <w:rFonts w:ascii="Courier New" w:hAnsi="Courier New" w:cs="Courier New"/>
    </w:rPr>
  </w:style>
  <w:style w:type="paragraph" w:styleId="Salutation">
    <w:name w:val="Salutation"/>
    <w:basedOn w:val="Normal"/>
    <w:next w:val="Normal"/>
    <w:uiPriority w:val="2"/>
    <w:rsid w:val="00B6155A"/>
  </w:style>
  <w:style w:type="paragraph" w:styleId="Signature">
    <w:name w:val="Signature"/>
    <w:basedOn w:val="Normal"/>
    <w:uiPriority w:val="2"/>
    <w:rsid w:val="00B6155A"/>
    <w:pPr>
      <w:ind w:left="4252"/>
    </w:pPr>
  </w:style>
  <w:style w:type="paragraph" w:styleId="Subtitle">
    <w:name w:val="Subtitle"/>
    <w:basedOn w:val="Normal"/>
    <w:uiPriority w:val="2"/>
    <w:rsid w:val="009F5595"/>
    <w:pPr>
      <w:spacing w:after="60"/>
      <w:jc w:val="center"/>
      <w:outlineLvl w:val="1"/>
    </w:pPr>
    <w:rPr>
      <w:rFonts w:cs="Arial"/>
      <w:sz w:val="24"/>
      <w:szCs w:val="24"/>
    </w:rPr>
  </w:style>
  <w:style w:type="paragraph" w:styleId="TableofAuthorities">
    <w:name w:val="table of authorities"/>
    <w:basedOn w:val="Normal"/>
    <w:next w:val="Normal"/>
    <w:uiPriority w:val="2"/>
    <w:semiHidden/>
    <w:rsid w:val="00B6155A"/>
    <w:pPr>
      <w:ind w:left="200" w:hanging="200"/>
    </w:pPr>
  </w:style>
  <w:style w:type="paragraph" w:styleId="TableofFigures">
    <w:name w:val="table of figures"/>
    <w:basedOn w:val="Normal"/>
    <w:next w:val="Normal"/>
    <w:uiPriority w:val="2"/>
    <w:semiHidden/>
    <w:rsid w:val="00B6155A"/>
    <w:pPr>
      <w:ind w:left="400" w:hanging="400"/>
    </w:pPr>
  </w:style>
  <w:style w:type="paragraph" w:styleId="Title">
    <w:name w:val="Title"/>
    <w:basedOn w:val="Normal"/>
    <w:uiPriority w:val="2"/>
    <w:rsid w:val="009F5595"/>
    <w:pPr>
      <w:spacing w:before="240" w:after="60"/>
      <w:jc w:val="center"/>
      <w:outlineLvl w:val="0"/>
    </w:pPr>
    <w:rPr>
      <w:rFonts w:cs="Arial"/>
      <w:b/>
      <w:bCs/>
      <w:kern w:val="28"/>
      <w:sz w:val="32"/>
      <w:szCs w:val="32"/>
    </w:rPr>
  </w:style>
  <w:style w:type="paragraph" w:styleId="TOAHeading">
    <w:name w:val="toa heading"/>
    <w:basedOn w:val="Normal"/>
    <w:next w:val="Normal"/>
    <w:uiPriority w:val="2"/>
    <w:semiHidden/>
    <w:rsid w:val="00B6155A"/>
    <w:pPr>
      <w:spacing w:before="120"/>
    </w:pPr>
    <w:rPr>
      <w:rFonts w:cs="Arial"/>
      <w:b/>
      <w:bCs/>
      <w:sz w:val="24"/>
      <w:szCs w:val="24"/>
    </w:rPr>
  </w:style>
  <w:style w:type="paragraph" w:styleId="BalloonText">
    <w:name w:val="Balloon Text"/>
    <w:basedOn w:val="Normal"/>
    <w:link w:val="BalloonTextChar"/>
    <w:uiPriority w:val="2"/>
    <w:rsid w:val="004A64A9"/>
    <w:rPr>
      <w:rFonts w:ascii="Tahoma" w:hAnsi="Tahoma" w:cs="Tahoma"/>
      <w:sz w:val="16"/>
      <w:szCs w:val="16"/>
    </w:rPr>
  </w:style>
  <w:style w:type="character" w:customStyle="1" w:styleId="BalloonTextChar">
    <w:name w:val="Balloon Text Char"/>
    <w:basedOn w:val="DefaultParagraphFont"/>
    <w:link w:val="BalloonText"/>
    <w:uiPriority w:val="2"/>
    <w:rsid w:val="007225E9"/>
    <w:rPr>
      <w:rFonts w:ascii="Tahoma" w:hAnsi="Tahoma" w:cs="Tahoma"/>
      <w:sz w:val="16"/>
      <w:szCs w:val="16"/>
      <w:lang w:eastAsia="en-US"/>
    </w:rPr>
  </w:style>
  <w:style w:type="table" w:styleId="TableGrid">
    <w:name w:val="Table Grid"/>
    <w:basedOn w:val="TableNormal"/>
    <w:rsid w:val="001A79B1"/>
    <w:pPr>
      <w:keepNext/>
      <w:keepLines/>
      <w:jc w:val="center"/>
    </w:pPr>
    <w:rPr>
      <w:sz w:val="18"/>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jc w:val="center"/>
    </w:trPr>
    <w:tcPr>
      <w:vAlign w:val="center"/>
    </w:tcPr>
    <w:tblStylePr w:type="firstRow">
      <w:rPr>
        <w:b/>
      </w:rPr>
    </w:tblStylePr>
    <w:tblStylePr w:type="lastRow">
      <w:tblPr/>
      <w:tcPr>
        <w:tcBorders>
          <w:top w:val="doub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jc w:val="left"/>
      </w:pPr>
      <w:rPr>
        <w:b w:val="0"/>
        <w:i w:val="0"/>
        <w:sz w:val="18"/>
      </w:rPr>
    </w:tblStylePr>
  </w:style>
  <w:style w:type="character" w:styleId="FootnoteReference">
    <w:name w:val="footnote reference"/>
    <w:basedOn w:val="DefaultParagraphFont"/>
    <w:uiPriority w:val="2"/>
    <w:rsid w:val="00DF1713"/>
    <w:rPr>
      <w:vertAlign w:val="superscript"/>
    </w:rPr>
  </w:style>
  <w:style w:type="paragraph" w:customStyle="1" w:styleId="Smallprint">
    <w:name w:val="Smallprint"/>
    <w:basedOn w:val="Normal"/>
    <w:uiPriority w:val="2"/>
    <w:rsid w:val="00C86B3B"/>
    <w:pPr>
      <w:keepNext/>
      <w:keepLines/>
      <w:spacing w:after="120"/>
    </w:pPr>
    <w:rPr>
      <w:sz w:val="12"/>
      <w:szCs w:val="12"/>
    </w:rPr>
  </w:style>
  <w:style w:type="paragraph" w:customStyle="1" w:styleId="HeadingContents">
    <w:name w:val="Heading Contents"/>
    <w:basedOn w:val="Normal"/>
    <w:uiPriority w:val="2"/>
    <w:rsid w:val="00614830"/>
    <w:pPr>
      <w:spacing w:after="240"/>
    </w:pPr>
    <w:rPr>
      <w:rFonts w:asciiTheme="majorHAnsi" w:hAnsiTheme="majorHAnsi"/>
      <w:b/>
      <w:caps/>
      <w:sz w:val="24"/>
    </w:rPr>
  </w:style>
  <w:style w:type="paragraph" w:customStyle="1" w:styleId="RevisionBoxHeading">
    <w:name w:val="Revision Box Heading"/>
    <w:basedOn w:val="Normal"/>
    <w:uiPriority w:val="2"/>
    <w:rsid w:val="00C86B3B"/>
    <w:pPr>
      <w:keepNext/>
      <w:keepLines/>
      <w:spacing w:before="200" w:after="40"/>
    </w:pPr>
    <w:rPr>
      <w:b/>
      <w:caps/>
      <w:sz w:val="16"/>
    </w:rPr>
  </w:style>
  <w:style w:type="table" w:customStyle="1" w:styleId="RevisionBoxTable">
    <w:name w:val="Revision Box Table"/>
    <w:basedOn w:val="TableNormal"/>
    <w:rsid w:val="00236F3B"/>
    <w:pPr>
      <w:keepNext/>
      <w:keepLines/>
    </w:pPr>
    <w:rPr>
      <w:b/>
      <w:sz w:val="16"/>
    </w:rPr>
    <w:tblPr>
      <w:tblStyleRowBandSize w:val="1"/>
      <w:tblStyleColBandSize w:val="1"/>
      <w:tblBorders>
        <w:top w:val="single" w:sz="12" w:space="0" w:color="auto"/>
        <w:left w:val="single" w:sz="12" w:space="0" w:color="auto"/>
        <w:bottom w:val="single" w:sz="12" w:space="0" w:color="auto"/>
        <w:right w:val="single" w:sz="12" w:space="0" w:color="auto"/>
        <w:insideV w:val="single" w:sz="4" w:space="0" w:color="auto"/>
      </w:tblBorders>
      <w:tblCellMar>
        <w:top w:w="57" w:type="dxa"/>
        <w:left w:w="57" w:type="dxa"/>
        <w:bottom w:w="57" w:type="dxa"/>
        <w:right w:w="57" w:type="dxa"/>
      </w:tblCellMar>
    </w:tblPr>
    <w:tcPr>
      <w:vAlign w:val="center"/>
    </w:tcPr>
  </w:style>
  <w:style w:type="paragraph" w:customStyle="1" w:styleId="FrontTitle">
    <w:name w:val="Front Title"/>
    <w:basedOn w:val="Normal"/>
    <w:uiPriority w:val="2"/>
    <w:rsid w:val="00273442"/>
    <w:pPr>
      <w:pBdr>
        <w:bottom w:val="single" w:sz="6" w:space="20" w:color="DBD3CC" w:themeColor="background1" w:themeShade="D9"/>
      </w:pBdr>
      <w:spacing w:before="400"/>
    </w:pPr>
    <w:rPr>
      <w:color w:val="004553" w:themeColor="text2"/>
      <w:sz w:val="40"/>
    </w:rPr>
  </w:style>
  <w:style w:type="paragraph" w:customStyle="1" w:styleId="FrontClient">
    <w:name w:val="Front Client"/>
    <w:basedOn w:val="Normal"/>
    <w:uiPriority w:val="2"/>
    <w:rsid w:val="00273442"/>
    <w:pPr>
      <w:spacing w:before="360"/>
    </w:pPr>
    <w:rPr>
      <w:color w:val="004553" w:themeColor="text2"/>
      <w:sz w:val="36"/>
    </w:rPr>
  </w:style>
  <w:style w:type="table" w:customStyle="1" w:styleId="FrontTable">
    <w:name w:val="Front Table"/>
    <w:basedOn w:val="TableNormal"/>
    <w:rsid w:val="00134F1E"/>
    <w:pPr>
      <w:spacing w:before="60" w:after="60"/>
    </w:pPr>
    <w:rPr>
      <w:sz w:val="22"/>
    </w:rPr>
    <w:tblPr>
      <w:tblBorders>
        <w:insideV w:val="single" w:sz="4" w:space="0" w:color="auto"/>
      </w:tblBorders>
      <w:tblCellMar>
        <w:left w:w="284" w:type="dxa"/>
        <w:right w:w="284" w:type="dxa"/>
      </w:tblCellMar>
    </w:tblPr>
    <w:tblStylePr w:type="firstRow">
      <w:tblPr>
        <w:tblCellMar>
          <w:top w:w="284" w:type="dxa"/>
          <w:left w:w="284" w:type="dxa"/>
          <w:bottom w:w="0" w:type="dxa"/>
          <w:right w:w="284" w:type="dxa"/>
        </w:tblCellMar>
      </w:tblPr>
    </w:tblStylePr>
    <w:tblStylePr w:type="lastRow">
      <w:pPr>
        <w:jc w:val="left"/>
      </w:pPr>
      <w:tblPr/>
      <w:tcPr>
        <w:vAlign w:val="bottom"/>
      </w:tcPr>
    </w:tblStylePr>
  </w:style>
  <w:style w:type="character" w:styleId="PlaceholderText">
    <w:name w:val="Placeholder Text"/>
    <w:basedOn w:val="DefaultParagraphFont"/>
    <w:uiPriority w:val="99"/>
    <w:semiHidden/>
    <w:rsid w:val="00080B92"/>
    <w:rPr>
      <w:color w:val="808080"/>
    </w:rPr>
  </w:style>
  <w:style w:type="paragraph" w:styleId="NoSpacing">
    <w:name w:val="No Spacing"/>
    <w:uiPriority w:val="2"/>
    <w:qFormat/>
    <w:rsid w:val="00171716"/>
    <w:pPr>
      <w:suppressAutoHyphens/>
      <w:ind w:left="851"/>
    </w:pPr>
    <w:rPr>
      <w:rFonts w:ascii="Arial" w:hAnsi="Arial"/>
      <w:lang w:eastAsia="en-US"/>
    </w:rPr>
  </w:style>
  <w:style w:type="character" w:customStyle="1" w:styleId="CommentTextChar">
    <w:name w:val="Comment Text Char"/>
    <w:basedOn w:val="DefaultParagraphFont"/>
    <w:link w:val="CommentText"/>
    <w:uiPriority w:val="2"/>
    <w:semiHidden/>
    <w:rsid w:val="007225E9"/>
    <w:rPr>
      <w:rFonts w:ascii="Arial" w:hAnsi="Arial"/>
      <w:lang w:eastAsia="en-US"/>
    </w:rPr>
  </w:style>
  <w:style w:type="paragraph" w:customStyle="1" w:styleId="Figure">
    <w:name w:val="Figure"/>
    <w:basedOn w:val="BodyText"/>
    <w:uiPriority w:val="1"/>
    <w:qFormat/>
    <w:rsid w:val="00587B5E"/>
    <w:pPr>
      <w:keepNext/>
      <w:keepLines/>
      <w:spacing w:before="0" w:after="120"/>
      <w:jc w:val="center"/>
    </w:pPr>
  </w:style>
  <w:style w:type="paragraph" w:customStyle="1" w:styleId="FrontPenspen">
    <w:name w:val="Front Penspen"/>
    <w:basedOn w:val="Normal"/>
    <w:uiPriority w:val="2"/>
    <w:rsid w:val="00273442"/>
    <w:pPr>
      <w:pBdr>
        <w:top w:val="single" w:sz="18" w:space="20" w:color="004553" w:themeColor="text2"/>
      </w:pBdr>
      <w:spacing w:after="4000"/>
    </w:pPr>
  </w:style>
  <w:style w:type="paragraph" w:customStyle="1" w:styleId="FrontFooter">
    <w:name w:val="Front Footer"/>
    <w:basedOn w:val="Footer"/>
    <w:uiPriority w:val="2"/>
    <w:qFormat/>
    <w:rsid w:val="00135352"/>
    <w:pPr>
      <w:tabs>
        <w:tab w:val="clear" w:pos="4536"/>
        <w:tab w:val="clear" w:pos="9072"/>
        <w:tab w:val="right" w:pos="10773"/>
      </w:tabs>
    </w:pPr>
  </w:style>
  <w:style w:type="character" w:customStyle="1" w:styleId="FooterChar">
    <w:name w:val="Footer Char"/>
    <w:link w:val="Footer"/>
    <w:uiPriority w:val="99"/>
    <w:rsid w:val="002F1438"/>
    <w:rPr>
      <w:rFonts w:asciiTheme="minorHAnsi" w:hAnsiTheme="minorHAnsi"/>
      <w:color w:val="004553" w:themeColor="text2"/>
      <w:sz w:val="16"/>
      <w:lang w:eastAsia="en-US"/>
    </w:rPr>
  </w:style>
  <w:style w:type="character" w:styleId="CommentReference">
    <w:name w:val="annotation reference"/>
    <w:basedOn w:val="DefaultParagraphFont"/>
    <w:uiPriority w:val="2"/>
    <w:semiHidden/>
    <w:unhideWhenUsed/>
    <w:rsid w:val="00C513DB"/>
    <w:rPr>
      <w:sz w:val="16"/>
      <w:szCs w:val="16"/>
    </w:rPr>
  </w:style>
  <w:style w:type="paragraph" w:styleId="CommentSubject">
    <w:name w:val="annotation subject"/>
    <w:basedOn w:val="CommentText"/>
    <w:next w:val="CommentText"/>
    <w:link w:val="CommentSubjectChar"/>
    <w:uiPriority w:val="2"/>
    <w:semiHidden/>
    <w:unhideWhenUsed/>
    <w:rsid w:val="00C513DB"/>
    <w:rPr>
      <w:b/>
      <w:bCs/>
    </w:rPr>
  </w:style>
  <w:style w:type="character" w:customStyle="1" w:styleId="CommentSubjectChar">
    <w:name w:val="Comment Subject Char"/>
    <w:basedOn w:val="CommentTextChar"/>
    <w:link w:val="CommentSubject"/>
    <w:uiPriority w:val="2"/>
    <w:semiHidden/>
    <w:rsid w:val="00C513DB"/>
    <w:rPr>
      <w:rFonts w:asciiTheme="minorHAnsi" w:hAnsiTheme="minorHAnsi"/>
      <w:b/>
      <w:bCs/>
      <w:lang w:eastAsia="en-US"/>
    </w:rPr>
  </w:style>
  <w:style w:type="table" w:styleId="PlainTable1">
    <w:name w:val="Plain Table 1"/>
    <w:basedOn w:val="TableNormal"/>
    <w:rsid w:val="00C513DB"/>
    <w:tblPr>
      <w:tblStyleRowBandSize w:val="1"/>
      <w:tblStyleColBandSize w:val="1"/>
      <w:tblBorders>
        <w:top w:val="single" w:sz="4" w:space="0" w:color="C6BAAF" w:themeColor="background1" w:themeShade="BF"/>
        <w:left w:val="single" w:sz="4" w:space="0" w:color="C6BAAF" w:themeColor="background1" w:themeShade="BF"/>
        <w:bottom w:val="single" w:sz="4" w:space="0" w:color="C6BAAF" w:themeColor="background1" w:themeShade="BF"/>
        <w:right w:val="single" w:sz="4" w:space="0" w:color="C6BAAF" w:themeColor="background1" w:themeShade="BF"/>
        <w:insideH w:val="single" w:sz="4" w:space="0" w:color="C6BAAF" w:themeColor="background1" w:themeShade="BF"/>
        <w:insideV w:val="single" w:sz="4" w:space="0" w:color="C6BAAF" w:themeColor="background1" w:themeShade="BF"/>
      </w:tblBorders>
    </w:tblPr>
    <w:tblStylePr w:type="firstRow">
      <w:rPr>
        <w:b/>
        <w:bCs/>
      </w:rPr>
    </w:tblStylePr>
    <w:tblStylePr w:type="lastRow">
      <w:rPr>
        <w:b/>
        <w:bCs/>
      </w:rPr>
      <w:tblPr/>
      <w:tcPr>
        <w:tcBorders>
          <w:top w:val="double" w:sz="4" w:space="0" w:color="C6BAAF" w:themeColor="background1" w:themeShade="BF"/>
        </w:tcBorders>
      </w:tcPr>
    </w:tblStylePr>
    <w:tblStylePr w:type="firstCol">
      <w:rPr>
        <w:b/>
        <w:bCs/>
      </w:rPr>
    </w:tblStylePr>
    <w:tblStylePr w:type="lastCol">
      <w:rPr>
        <w:b/>
        <w:bCs/>
      </w:rPr>
    </w:tblStylePr>
    <w:tblStylePr w:type="band1Vert">
      <w:tblPr/>
      <w:tcPr>
        <w:shd w:val="clear" w:color="auto" w:fill="EFECE9" w:themeFill="background1" w:themeFillShade="F2"/>
      </w:tcPr>
    </w:tblStylePr>
    <w:tblStylePr w:type="band1Horz">
      <w:tblPr/>
      <w:tcPr>
        <w:shd w:val="clear" w:color="auto" w:fill="EFECE9" w:themeFill="background1" w:themeFillShade="F2"/>
      </w:tcPr>
    </w:tblStylePr>
  </w:style>
  <w:style w:type="character" w:customStyle="1" w:styleId="large">
    <w:name w:val="large"/>
    <w:basedOn w:val="DefaultParagraphFont"/>
    <w:rsid w:val="00C513DB"/>
  </w:style>
  <w:style w:type="character" w:customStyle="1" w:styleId="datalabel">
    <w:name w:val="datalabel"/>
    <w:basedOn w:val="DefaultParagraphFont"/>
    <w:rsid w:val="00C513DB"/>
  </w:style>
  <w:style w:type="character" w:styleId="FollowedHyperlink">
    <w:name w:val="FollowedHyperlink"/>
    <w:basedOn w:val="DefaultParagraphFont"/>
    <w:uiPriority w:val="2"/>
    <w:semiHidden/>
    <w:unhideWhenUsed/>
    <w:rsid w:val="00053FE3"/>
    <w:rPr>
      <w:color w:val="CAC8C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887068">
      <w:bodyDiv w:val="1"/>
      <w:marLeft w:val="0"/>
      <w:marRight w:val="0"/>
      <w:marTop w:val="0"/>
      <w:marBottom w:val="0"/>
      <w:divBdr>
        <w:top w:val="none" w:sz="0" w:space="0" w:color="auto"/>
        <w:left w:val="none" w:sz="0" w:space="0" w:color="auto"/>
        <w:bottom w:val="none" w:sz="0" w:space="0" w:color="auto"/>
        <w:right w:val="none" w:sz="0" w:space="0" w:color="auto"/>
      </w:divBdr>
      <w:divsChild>
        <w:div w:id="1827012842">
          <w:marLeft w:val="0"/>
          <w:marRight w:val="0"/>
          <w:marTop w:val="0"/>
          <w:marBottom w:val="0"/>
          <w:divBdr>
            <w:top w:val="none" w:sz="0" w:space="0" w:color="auto"/>
            <w:left w:val="none" w:sz="0" w:space="0" w:color="auto"/>
            <w:bottom w:val="none" w:sz="0" w:space="0" w:color="auto"/>
            <w:right w:val="none" w:sz="0" w:space="0" w:color="auto"/>
          </w:divBdr>
          <w:divsChild>
            <w:div w:id="1535119347">
              <w:marLeft w:val="0"/>
              <w:marRight w:val="0"/>
              <w:marTop w:val="0"/>
              <w:marBottom w:val="0"/>
              <w:divBdr>
                <w:top w:val="none" w:sz="0" w:space="0" w:color="auto"/>
                <w:left w:val="none" w:sz="0" w:space="0" w:color="auto"/>
                <w:bottom w:val="none" w:sz="0" w:space="0" w:color="auto"/>
                <w:right w:val="none" w:sz="0" w:space="0" w:color="auto"/>
              </w:divBdr>
              <w:divsChild>
                <w:div w:id="1068531109">
                  <w:marLeft w:val="0"/>
                  <w:marRight w:val="0"/>
                  <w:marTop w:val="0"/>
                  <w:marBottom w:val="0"/>
                  <w:divBdr>
                    <w:top w:val="single" w:sz="6" w:space="0" w:color="CED2D6"/>
                    <w:left w:val="single" w:sz="6" w:space="1" w:color="CED2D6"/>
                    <w:bottom w:val="single" w:sz="6" w:space="0" w:color="CED2D6"/>
                    <w:right w:val="single" w:sz="6" w:space="1" w:color="CED2D6"/>
                  </w:divBdr>
                  <w:divsChild>
                    <w:div w:id="1831287640">
                      <w:marLeft w:val="0"/>
                      <w:marRight w:val="0"/>
                      <w:marTop w:val="0"/>
                      <w:marBottom w:val="0"/>
                      <w:divBdr>
                        <w:top w:val="none" w:sz="0" w:space="0" w:color="auto"/>
                        <w:left w:val="none" w:sz="0" w:space="0" w:color="auto"/>
                        <w:bottom w:val="none" w:sz="0" w:space="0" w:color="auto"/>
                        <w:right w:val="none" w:sz="0" w:space="0" w:color="auto"/>
                      </w:divBdr>
                      <w:divsChild>
                        <w:div w:id="339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087391">
      <w:bodyDiv w:val="1"/>
      <w:marLeft w:val="0"/>
      <w:marRight w:val="0"/>
      <w:marTop w:val="0"/>
      <w:marBottom w:val="0"/>
      <w:divBdr>
        <w:top w:val="none" w:sz="0" w:space="0" w:color="auto"/>
        <w:left w:val="none" w:sz="0" w:space="0" w:color="auto"/>
        <w:bottom w:val="none" w:sz="0" w:space="0" w:color="auto"/>
        <w:right w:val="none" w:sz="0" w:space="0" w:color="auto"/>
      </w:divBdr>
    </w:div>
    <w:div w:id="679232632">
      <w:bodyDiv w:val="1"/>
      <w:marLeft w:val="0"/>
      <w:marRight w:val="0"/>
      <w:marTop w:val="0"/>
      <w:marBottom w:val="0"/>
      <w:divBdr>
        <w:top w:val="none" w:sz="0" w:space="0" w:color="auto"/>
        <w:left w:val="none" w:sz="0" w:space="0" w:color="auto"/>
        <w:bottom w:val="none" w:sz="0" w:space="0" w:color="auto"/>
        <w:right w:val="none" w:sz="0" w:space="0" w:color="auto"/>
      </w:divBdr>
    </w:div>
    <w:div w:id="751589165">
      <w:bodyDiv w:val="1"/>
      <w:marLeft w:val="0"/>
      <w:marRight w:val="0"/>
      <w:marTop w:val="0"/>
      <w:marBottom w:val="0"/>
      <w:divBdr>
        <w:top w:val="none" w:sz="0" w:space="0" w:color="auto"/>
        <w:left w:val="none" w:sz="0" w:space="0" w:color="auto"/>
        <w:bottom w:val="none" w:sz="0" w:space="0" w:color="auto"/>
        <w:right w:val="none" w:sz="0" w:space="0" w:color="auto"/>
      </w:divBdr>
    </w:div>
    <w:div w:id="1069304078">
      <w:bodyDiv w:val="1"/>
      <w:marLeft w:val="0"/>
      <w:marRight w:val="0"/>
      <w:marTop w:val="0"/>
      <w:marBottom w:val="0"/>
      <w:divBdr>
        <w:top w:val="none" w:sz="0" w:space="0" w:color="auto"/>
        <w:left w:val="none" w:sz="0" w:space="0" w:color="auto"/>
        <w:bottom w:val="none" w:sz="0" w:space="0" w:color="auto"/>
        <w:right w:val="none" w:sz="0" w:space="0" w:color="auto"/>
      </w:divBdr>
    </w:div>
    <w:div w:id="1439372653">
      <w:bodyDiv w:val="1"/>
      <w:marLeft w:val="0"/>
      <w:marRight w:val="0"/>
      <w:marTop w:val="0"/>
      <w:marBottom w:val="0"/>
      <w:divBdr>
        <w:top w:val="none" w:sz="0" w:space="0" w:color="auto"/>
        <w:left w:val="none" w:sz="0" w:space="0" w:color="auto"/>
        <w:bottom w:val="none" w:sz="0" w:space="0" w:color="auto"/>
        <w:right w:val="none" w:sz="0" w:space="0" w:color="auto"/>
      </w:divBdr>
      <w:divsChild>
        <w:div w:id="1489052918">
          <w:marLeft w:val="547"/>
          <w:marRight w:val="0"/>
          <w:marTop w:val="86"/>
          <w:marBottom w:val="0"/>
          <w:divBdr>
            <w:top w:val="none" w:sz="0" w:space="0" w:color="auto"/>
            <w:left w:val="none" w:sz="0" w:space="0" w:color="auto"/>
            <w:bottom w:val="none" w:sz="0" w:space="0" w:color="auto"/>
            <w:right w:val="none" w:sz="0" w:space="0" w:color="auto"/>
          </w:divBdr>
        </w:div>
        <w:div w:id="852452123">
          <w:marLeft w:val="1166"/>
          <w:marRight w:val="0"/>
          <w:marTop w:val="67"/>
          <w:marBottom w:val="0"/>
          <w:divBdr>
            <w:top w:val="none" w:sz="0" w:space="0" w:color="auto"/>
            <w:left w:val="none" w:sz="0" w:space="0" w:color="auto"/>
            <w:bottom w:val="none" w:sz="0" w:space="0" w:color="auto"/>
            <w:right w:val="none" w:sz="0" w:space="0" w:color="auto"/>
          </w:divBdr>
        </w:div>
        <w:div w:id="526333643">
          <w:marLeft w:val="1166"/>
          <w:marRight w:val="0"/>
          <w:marTop w:val="67"/>
          <w:marBottom w:val="0"/>
          <w:divBdr>
            <w:top w:val="none" w:sz="0" w:space="0" w:color="auto"/>
            <w:left w:val="none" w:sz="0" w:space="0" w:color="auto"/>
            <w:bottom w:val="none" w:sz="0" w:space="0" w:color="auto"/>
            <w:right w:val="none" w:sz="0" w:space="0" w:color="auto"/>
          </w:divBdr>
        </w:div>
        <w:div w:id="1378703012">
          <w:marLeft w:val="547"/>
          <w:marRight w:val="0"/>
          <w:marTop w:val="86"/>
          <w:marBottom w:val="0"/>
          <w:divBdr>
            <w:top w:val="none" w:sz="0" w:space="0" w:color="auto"/>
            <w:left w:val="none" w:sz="0" w:space="0" w:color="auto"/>
            <w:bottom w:val="none" w:sz="0" w:space="0" w:color="auto"/>
            <w:right w:val="none" w:sz="0" w:space="0" w:color="auto"/>
          </w:divBdr>
        </w:div>
        <w:div w:id="1969043732">
          <w:marLeft w:val="1166"/>
          <w:marRight w:val="0"/>
          <w:marTop w:val="77"/>
          <w:marBottom w:val="0"/>
          <w:divBdr>
            <w:top w:val="none" w:sz="0" w:space="0" w:color="auto"/>
            <w:left w:val="none" w:sz="0" w:space="0" w:color="auto"/>
            <w:bottom w:val="none" w:sz="0" w:space="0" w:color="auto"/>
            <w:right w:val="none" w:sz="0" w:space="0" w:color="auto"/>
          </w:divBdr>
        </w:div>
        <w:div w:id="310447257">
          <w:marLeft w:val="1166"/>
          <w:marRight w:val="0"/>
          <w:marTop w:val="77"/>
          <w:marBottom w:val="0"/>
          <w:divBdr>
            <w:top w:val="none" w:sz="0" w:space="0" w:color="auto"/>
            <w:left w:val="none" w:sz="0" w:space="0" w:color="auto"/>
            <w:bottom w:val="none" w:sz="0" w:space="0" w:color="auto"/>
            <w:right w:val="none" w:sz="0" w:space="0" w:color="auto"/>
          </w:divBdr>
        </w:div>
        <w:div w:id="931206852">
          <w:marLeft w:val="547"/>
          <w:marRight w:val="0"/>
          <w:marTop w:val="96"/>
          <w:marBottom w:val="0"/>
          <w:divBdr>
            <w:top w:val="none" w:sz="0" w:space="0" w:color="auto"/>
            <w:left w:val="none" w:sz="0" w:space="0" w:color="auto"/>
            <w:bottom w:val="none" w:sz="0" w:space="0" w:color="auto"/>
            <w:right w:val="none" w:sz="0" w:space="0" w:color="auto"/>
          </w:divBdr>
        </w:div>
        <w:div w:id="63992654">
          <w:marLeft w:val="1166"/>
          <w:marRight w:val="0"/>
          <w:marTop w:val="77"/>
          <w:marBottom w:val="0"/>
          <w:divBdr>
            <w:top w:val="none" w:sz="0" w:space="0" w:color="auto"/>
            <w:left w:val="none" w:sz="0" w:space="0" w:color="auto"/>
            <w:bottom w:val="none" w:sz="0" w:space="0" w:color="auto"/>
            <w:right w:val="none" w:sz="0" w:space="0" w:color="auto"/>
          </w:divBdr>
        </w:div>
        <w:div w:id="1020623768">
          <w:marLeft w:val="1166"/>
          <w:marRight w:val="0"/>
          <w:marTop w:val="77"/>
          <w:marBottom w:val="0"/>
          <w:divBdr>
            <w:top w:val="none" w:sz="0" w:space="0" w:color="auto"/>
            <w:left w:val="none" w:sz="0" w:space="0" w:color="auto"/>
            <w:bottom w:val="none" w:sz="0" w:space="0" w:color="auto"/>
            <w:right w:val="none" w:sz="0" w:space="0" w:color="auto"/>
          </w:divBdr>
        </w:div>
        <w:div w:id="1809124741">
          <w:marLeft w:val="547"/>
          <w:marRight w:val="0"/>
          <w:marTop w:val="96"/>
          <w:marBottom w:val="0"/>
          <w:divBdr>
            <w:top w:val="none" w:sz="0" w:space="0" w:color="auto"/>
            <w:left w:val="none" w:sz="0" w:space="0" w:color="auto"/>
            <w:bottom w:val="none" w:sz="0" w:space="0" w:color="auto"/>
            <w:right w:val="none" w:sz="0" w:space="0" w:color="auto"/>
          </w:divBdr>
        </w:div>
        <w:div w:id="1104765862">
          <w:marLeft w:val="1166"/>
          <w:marRight w:val="0"/>
          <w:marTop w:val="77"/>
          <w:marBottom w:val="0"/>
          <w:divBdr>
            <w:top w:val="none" w:sz="0" w:space="0" w:color="auto"/>
            <w:left w:val="none" w:sz="0" w:space="0" w:color="auto"/>
            <w:bottom w:val="none" w:sz="0" w:space="0" w:color="auto"/>
            <w:right w:val="none" w:sz="0" w:space="0" w:color="auto"/>
          </w:divBdr>
        </w:div>
        <w:div w:id="1219439421">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cid:image001.png@01D73842.4A54FE0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KOPA.co.uk" TargetMode="External"/><Relationship Id="rId20" Type="http://schemas.openxmlformats.org/officeDocument/2006/relationships/header" Target="header5.xml"/><Relationship Id="rId29" Type="http://schemas.openxmlformats.org/officeDocument/2006/relationships/image" Target="cid:image004.png@01D73848.23660B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enquiries@ukopa.co.uk" TargetMode="External"/><Relationship Id="rId23" Type="http://schemas.openxmlformats.org/officeDocument/2006/relationships/image" Target="cid:922807510084357750485123"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cid:image008.png@01D740DA.BEAC4C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cid:image003.png@01D73847.CA964C40"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www.legislation.gov.uk/ukpga/1982/16/section/76" TargetMode="External"/><Relationship Id="rId2" Type="http://schemas.openxmlformats.org/officeDocument/2006/relationships/hyperlink" Target="https://register-drones.caa.co.uk/drone-code" TargetMode="External"/><Relationship Id="rId1" Type="http://schemas.openxmlformats.org/officeDocument/2006/relationships/hyperlink" Target="https://publicapps.caa.co.uk/modalapplication.aspx?appid=11&amp;mode=detail&amp;id=4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vmnbq\AppData\Local\Microsoft\Windows\INetCache\Content.Outlook\8P3FJYVJ\GPG%20TEMPLATE%20Sept%2020%20%20V1.2%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8F4313AAC140E89CFBD659686DB4D8"/>
        <w:category>
          <w:name w:val="General"/>
          <w:gallery w:val="placeholder"/>
        </w:category>
        <w:types>
          <w:type w:val="bbPlcHdr"/>
        </w:types>
        <w:behaviors>
          <w:behavior w:val="content"/>
        </w:behaviors>
        <w:guid w:val="{2E53C2FB-1347-454A-896F-09A9CA26AE59}"/>
      </w:docPartPr>
      <w:docPartBody>
        <w:p w:rsidR="0017526D" w:rsidRDefault="00D17EAC">
          <w:pPr>
            <w:pStyle w:val="018F4313AAC140E89CFBD659686DB4D8"/>
          </w:pPr>
          <w:r w:rsidRPr="00B83874">
            <w:rPr>
              <w:rStyle w:val="PlaceholderText"/>
            </w:rPr>
            <w:t>[Title]</w:t>
          </w:r>
        </w:p>
      </w:docPartBody>
    </w:docPart>
    <w:docPart>
      <w:docPartPr>
        <w:name w:val="9C759167C2614C1BBDC478BCCE712712"/>
        <w:category>
          <w:name w:val="General"/>
          <w:gallery w:val="placeholder"/>
        </w:category>
        <w:types>
          <w:type w:val="bbPlcHdr"/>
        </w:types>
        <w:behaviors>
          <w:behavior w:val="content"/>
        </w:behaviors>
        <w:guid w:val="{15C80DB7-5E7B-4487-8A9F-CA8DEE1F9D00}"/>
      </w:docPartPr>
      <w:docPartBody>
        <w:p w:rsidR="0017526D" w:rsidRDefault="00D17EAC">
          <w:pPr>
            <w:pStyle w:val="9C759167C2614C1BBDC478BCCE712712"/>
          </w:pPr>
          <w:r w:rsidRPr="00B83874">
            <w:rPr>
              <w:rStyle w:val="PlaceholderText"/>
            </w:rPr>
            <w:t>[Subject]</w:t>
          </w:r>
        </w:p>
      </w:docPartBody>
    </w:docPart>
    <w:docPart>
      <w:docPartPr>
        <w:name w:val="249E4A2A255445FF8B98D8EAC33A72A5"/>
        <w:category>
          <w:name w:val="General"/>
          <w:gallery w:val="placeholder"/>
        </w:category>
        <w:types>
          <w:type w:val="bbPlcHdr"/>
        </w:types>
        <w:behaviors>
          <w:behavior w:val="content"/>
        </w:behaviors>
        <w:guid w:val="{827289EE-C633-4A8B-BC65-DC7BF190E86F}"/>
      </w:docPartPr>
      <w:docPartBody>
        <w:p w:rsidR="0017526D" w:rsidRDefault="00D17EAC">
          <w:pPr>
            <w:pStyle w:val="249E4A2A255445FF8B98D8EAC33A72A5"/>
          </w:pPr>
          <w:r w:rsidRPr="00917A5B">
            <w:rPr>
              <w:rStyle w:val="PlaceholderText"/>
            </w:rPr>
            <w:t>[Comments]</w:t>
          </w:r>
        </w:p>
      </w:docPartBody>
    </w:docPart>
    <w:docPart>
      <w:docPartPr>
        <w:name w:val="AE75FD15A82B4E2CB0BD2FADA6A6454F"/>
        <w:category>
          <w:name w:val="General"/>
          <w:gallery w:val="placeholder"/>
        </w:category>
        <w:types>
          <w:type w:val="bbPlcHdr"/>
        </w:types>
        <w:behaviors>
          <w:behavior w:val="content"/>
        </w:behaviors>
        <w:guid w:val="{49D44181-6CC4-439B-8A1C-BE5DD4EF439E}"/>
      </w:docPartPr>
      <w:docPartBody>
        <w:p w:rsidR="0017526D" w:rsidRDefault="00D17EAC">
          <w:pPr>
            <w:pStyle w:val="AE75FD15A82B4E2CB0BD2FADA6A6454F"/>
          </w:pPr>
          <w:r w:rsidRPr="00917A5B">
            <w:rPr>
              <w:rStyle w:val="PlaceholderText"/>
            </w:rPr>
            <w:t>Click here to enter a date.</w:t>
          </w:r>
        </w:p>
      </w:docPartBody>
    </w:docPart>
    <w:docPart>
      <w:docPartPr>
        <w:name w:val="38195A4036804D8DA5E3AAFEC55FF770"/>
        <w:category>
          <w:name w:val="General"/>
          <w:gallery w:val="placeholder"/>
        </w:category>
        <w:types>
          <w:type w:val="bbPlcHdr"/>
        </w:types>
        <w:behaviors>
          <w:behavior w:val="content"/>
        </w:behaviors>
        <w:guid w:val="{23E3F67E-8542-4B9F-8ED7-1E096688C96B}"/>
      </w:docPartPr>
      <w:docPartBody>
        <w:p w:rsidR="0017526D" w:rsidRDefault="00D17EAC">
          <w:pPr>
            <w:pStyle w:val="38195A4036804D8DA5E3AAFEC55FF770"/>
          </w:pPr>
          <w:r w:rsidRPr="00917A5B">
            <w:rPr>
              <w:rStyle w:val="PlaceholderText"/>
            </w:rPr>
            <w:t>[Title]</w:t>
          </w:r>
        </w:p>
      </w:docPartBody>
    </w:docPart>
    <w:docPart>
      <w:docPartPr>
        <w:name w:val="306652363A3F46599E5A94932D104D10"/>
        <w:category>
          <w:name w:val="General"/>
          <w:gallery w:val="placeholder"/>
        </w:category>
        <w:types>
          <w:type w:val="bbPlcHdr"/>
        </w:types>
        <w:behaviors>
          <w:behavior w:val="content"/>
        </w:behaviors>
        <w:guid w:val="{70A032C1-2F7B-453A-82ED-04AABF83B54F}"/>
      </w:docPartPr>
      <w:docPartBody>
        <w:p w:rsidR="0017526D" w:rsidRDefault="00D17EAC">
          <w:pPr>
            <w:pStyle w:val="306652363A3F46599E5A94932D104D10"/>
          </w:pPr>
          <w:r w:rsidRPr="00917A5B">
            <w:rPr>
              <w:rStyle w:val="PlaceholderText"/>
            </w:rPr>
            <w:t>[Subject]</w:t>
          </w:r>
        </w:p>
      </w:docPartBody>
    </w:docPart>
    <w:docPart>
      <w:docPartPr>
        <w:name w:val="24FA873DBB7F47F486C32B9B6F01B669"/>
        <w:category>
          <w:name w:val="General"/>
          <w:gallery w:val="placeholder"/>
        </w:category>
        <w:types>
          <w:type w:val="bbPlcHdr"/>
        </w:types>
        <w:behaviors>
          <w:behavior w:val="content"/>
        </w:behaviors>
        <w:guid w:val="{9A61B838-6E4A-4B5E-8911-D10A4C57F5CA}"/>
      </w:docPartPr>
      <w:docPartBody>
        <w:p w:rsidR="00270C30" w:rsidRDefault="0017526D" w:rsidP="0017526D">
          <w:pPr>
            <w:pStyle w:val="24FA873DBB7F47F486C32B9B6F01B669"/>
          </w:pPr>
          <w:r w:rsidRPr="00917A5B">
            <w:rPr>
              <w:rStyle w:val="PlaceholderText"/>
            </w:rPr>
            <w:t>[Title]</w:t>
          </w:r>
        </w:p>
      </w:docPartBody>
    </w:docPart>
    <w:docPart>
      <w:docPartPr>
        <w:name w:val="2C74C116CF7943869BCDE1E4F8880ED7"/>
        <w:category>
          <w:name w:val="General"/>
          <w:gallery w:val="placeholder"/>
        </w:category>
        <w:types>
          <w:type w:val="bbPlcHdr"/>
        </w:types>
        <w:behaviors>
          <w:behavior w:val="content"/>
        </w:behaviors>
        <w:guid w:val="{6111E0AD-BAD9-4988-B68F-AA7C323E1B53}"/>
      </w:docPartPr>
      <w:docPartBody>
        <w:p w:rsidR="00270C30" w:rsidRDefault="0017526D" w:rsidP="0017526D">
          <w:pPr>
            <w:pStyle w:val="2C74C116CF7943869BCDE1E4F8880ED7"/>
          </w:pPr>
          <w:r w:rsidRPr="00917A5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da">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EAC"/>
    <w:rsid w:val="0017526D"/>
    <w:rsid w:val="00270C30"/>
    <w:rsid w:val="0039011A"/>
    <w:rsid w:val="004B4965"/>
    <w:rsid w:val="00515A9E"/>
    <w:rsid w:val="005708AD"/>
    <w:rsid w:val="009D1477"/>
    <w:rsid w:val="00D17EAC"/>
    <w:rsid w:val="00DA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26D"/>
    <w:rPr>
      <w:color w:val="808080"/>
    </w:rPr>
  </w:style>
  <w:style w:type="paragraph" w:customStyle="1" w:styleId="018F4313AAC140E89CFBD659686DB4D8">
    <w:name w:val="018F4313AAC140E89CFBD659686DB4D8"/>
  </w:style>
  <w:style w:type="paragraph" w:customStyle="1" w:styleId="9C759167C2614C1BBDC478BCCE712712">
    <w:name w:val="9C759167C2614C1BBDC478BCCE712712"/>
  </w:style>
  <w:style w:type="paragraph" w:customStyle="1" w:styleId="249E4A2A255445FF8B98D8EAC33A72A5">
    <w:name w:val="249E4A2A255445FF8B98D8EAC33A72A5"/>
  </w:style>
  <w:style w:type="paragraph" w:customStyle="1" w:styleId="AE75FD15A82B4E2CB0BD2FADA6A6454F">
    <w:name w:val="AE75FD15A82B4E2CB0BD2FADA6A6454F"/>
  </w:style>
  <w:style w:type="paragraph" w:customStyle="1" w:styleId="38195A4036804D8DA5E3AAFEC55FF770">
    <w:name w:val="38195A4036804D8DA5E3AAFEC55FF770"/>
  </w:style>
  <w:style w:type="paragraph" w:customStyle="1" w:styleId="306652363A3F46599E5A94932D104D10">
    <w:name w:val="306652363A3F46599E5A94932D104D10"/>
  </w:style>
  <w:style w:type="paragraph" w:customStyle="1" w:styleId="24FA873DBB7F47F486C32B9B6F01B669">
    <w:name w:val="24FA873DBB7F47F486C32B9B6F01B669"/>
    <w:rsid w:val="0017526D"/>
  </w:style>
  <w:style w:type="paragraph" w:customStyle="1" w:styleId="2C74C116CF7943869BCDE1E4F8880ED7">
    <w:name w:val="2C74C116CF7943869BCDE1E4F8880ED7"/>
    <w:rsid w:val="00175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Penspen 2014">
  <a:themeElements>
    <a:clrScheme name="Custom 35">
      <a:dk1>
        <a:srgbClr val="004553"/>
      </a:dk1>
      <a:lt1>
        <a:srgbClr val="FAF9F8"/>
      </a:lt1>
      <a:dk2>
        <a:srgbClr val="004553"/>
      </a:dk2>
      <a:lt2>
        <a:srgbClr val="004553"/>
      </a:lt2>
      <a:accent1>
        <a:srgbClr val="004553"/>
      </a:accent1>
      <a:accent2>
        <a:srgbClr val="CAC8C8"/>
      </a:accent2>
      <a:accent3>
        <a:srgbClr val="939598"/>
      </a:accent3>
      <a:accent4>
        <a:srgbClr val="001A29"/>
      </a:accent4>
      <a:accent5>
        <a:srgbClr val="29C0D2"/>
      </a:accent5>
      <a:accent6>
        <a:srgbClr val="FF6F00"/>
      </a:accent6>
      <a:hlink>
        <a:srgbClr val="29C0D2"/>
      </a:hlink>
      <a:folHlink>
        <a:srgbClr val="CAC8C8"/>
      </a:folHlink>
    </a:clrScheme>
    <a:fontScheme name="Penspen 20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B12927C1DEF47A0067C984201AFF5" ma:contentTypeVersion="10" ma:contentTypeDescription="Create a new document." ma:contentTypeScope="" ma:versionID="ff0c799194260cc0736318ff574ef594">
  <xsd:schema xmlns:xsd="http://www.w3.org/2001/XMLSchema" xmlns:xs="http://www.w3.org/2001/XMLSchema" xmlns:p="http://schemas.microsoft.com/office/2006/metadata/properties" xmlns:ns3="c000a300-af96-440e-94a3-df38cd6d54eb" targetNamespace="http://schemas.microsoft.com/office/2006/metadata/properties" ma:root="true" ma:fieldsID="da1628cc4ee5b22916d948b3ee240129" ns3:_="">
    <xsd:import namespace="c000a300-af96-440e-94a3-df38cd6d54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0a300-af96-440e-94a3-df38cd6d54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A240A-F1DC-43F9-AD1B-70D584B8F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0a300-af96-440e-94a3-df38cd6d5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A73B-FC00-4D3C-8F81-6F788B6ADE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D76321-53AB-46AA-A43E-0821D5896480}">
  <ds:schemaRefs>
    <ds:schemaRef ds:uri="http://schemas.microsoft.com/sharepoint/v3/contenttype/forms"/>
  </ds:schemaRefs>
</ds:datastoreItem>
</file>

<file path=customXml/itemProps4.xml><?xml version="1.0" encoding="utf-8"?>
<ds:datastoreItem xmlns:ds="http://schemas.openxmlformats.org/officeDocument/2006/customXml" ds:itemID="{919D8F13-B292-9448-85ED-DB15777C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C:\Users\lvmnbq\AppData\Local\Microsoft\Windows\INetCache\Content.Outlook\8P3FJYVJ\GPG TEMPLATE Sept 20  V1.2 (002).dotx</Template>
  <TotalTime>49</TotalTime>
  <Pages>25</Pages>
  <Words>6019</Words>
  <Characters>32320</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Good Practice Guide</vt:lpstr>
    </vt:vector>
  </TitlesOfParts>
  <Company>UKOPA</Company>
  <LinksUpToDate>false</LinksUpToDate>
  <CharactersWithSpaces>38263</CharactersWithSpaces>
  <SharedDoc>false</SharedDoc>
  <HLinks>
    <vt:vector size="84" baseType="variant">
      <vt:variant>
        <vt:i4>1441842</vt:i4>
      </vt:variant>
      <vt:variant>
        <vt:i4>89</vt:i4>
      </vt:variant>
      <vt:variant>
        <vt:i4>0</vt:i4>
      </vt:variant>
      <vt:variant>
        <vt:i4>5</vt:i4>
      </vt:variant>
      <vt:variant>
        <vt:lpwstr/>
      </vt:variant>
      <vt:variant>
        <vt:lpwstr>_Toc270502010</vt:lpwstr>
      </vt:variant>
      <vt:variant>
        <vt:i4>1507378</vt:i4>
      </vt:variant>
      <vt:variant>
        <vt:i4>83</vt:i4>
      </vt:variant>
      <vt:variant>
        <vt:i4>0</vt:i4>
      </vt:variant>
      <vt:variant>
        <vt:i4>5</vt:i4>
      </vt:variant>
      <vt:variant>
        <vt:lpwstr/>
      </vt:variant>
      <vt:variant>
        <vt:lpwstr>_Toc270502009</vt:lpwstr>
      </vt:variant>
      <vt:variant>
        <vt:i4>1507378</vt:i4>
      </vt:variant>
      <vt:variant>
        <vt:i4>77</vt:i4>
      </vt:variant>
      <vt:variant>
        <vt:i4>0</vt:i4>
      </vt:variant>
      <vt:variant>
        <vt:i4>5</vt:i4>
      </vt:variant>
      <vt:variant>
        <vt:lpwstr/>
      </vt:variant>
      <vt:variant>
        <vt:lpwstr>_Toc270502008</vt:lpwstr>
      </vt:variant>
      <vt:variant>
        <vt:i4>1507378</vt:i4>
      </vt:variant>
      <vt:variant>
        <vt:i4>71</vt:i4>
      </vt:variant>
      <vt:variant>
        <vt:i4>0</vt:i4>
      </vt:variant>
      <vt:variant>
        <vt:i4>5</vt:i4>
      </vt:variant>
      <vt:variant>
        <vt:lpwstr/>
      </vt:variant>
      <vt:variant>
        <vt:lpwstr>_Toc270502007</vt:lpwstr>
      </vt:variant>
      <vt:variant>
        <vt:i4>1507378</vt:i4>
      </vt:variant>
      <vt:variant>
        <vt:i4>65</vt:i4>
      </vt:variant>
      <vt:variant>
        <vt:i4>0</vt:i4>
      </vt:variant>
      <vt:variant>
        <vt:i4>5</vt:i4>
      </vt:variant>
      <vt:variant>
        <vt:lpwstr/>
      </vt:variant>
      <vt:variant>
        <vt:lpwstr>_Toc270502006</vt:lpwstr>
      </vt:variant>
      <vt:variant>
        <vt:i4>1507378</vt:i4>
      </vt:variant>
      <vt:variant>
        <vt:i4>59</vt:i4>
      </vt:variant>
      <vt:variant>
        <vt:i4>0</vt:i4>
      </vt:variant>
      <vt:variant>
        <vt:i4>5</vt:i4>
      </vt:variant>
      <vt:variant>
        <vt:lpwstr/>
      </vt:variant>
      <vt:variant>
        <vt:lpwstr>_Toc270502005</vt:lpwstr>
      </vt:variant>
      <vt:variant>
        <vt:i4>1507378</vt:i4>
      </vt:variant>
      <vt:variant>
        <vt:i4>53</vt:i4>
      </vt:variant>
      <vt:variant>
        <vt:i4>0</vt:i4>
      </vt:variant>
      <vt:variant>
        <vt:i4>5</vt:i4>
      </vt:variant>
      <vt:variant>
        <vt:lpwstr/>
      </vt:variant>
      <vt:variant>
        <vt:lpwstr>_Toc270502004</vt:lpwstr>
      </vt:variant>
      <vt:variant>
        <vt:i4>1507378</vt:i4>
      </vt:variant>
      <vt:variant>
        <vt:i4>47</vt:i4>
      </vt:variant>
      <vt:variant>
        <vt:i4>0</vt:i4>
      </vt:variant>
      <vt:variant>
        <vt:i4>5</vt:i4>
      </vt:variant>
      <vt:variant>
        <vt:lpwstr/>
      </vt:variant>
      <vt:variant>
        <vt:lpwstr>_Toc270502003</vt:lpwstr>
      </vt:variant>
      <vt:variant>
        <vt:i4>1507378</vt:i4>
      </vt:variant>
      <vt:variant>
        <vt:i4>41</vt:i4>
      </vt:variant>
      <vt:variant>
        <vt:i4>0</vt:i4>
      </vt:variant>
      <vt:variant>
        <vt:i4>5</vt:i4>
      </vt:variant>
      <vt:variant>
        <vt:lpwstr/>
      </vt:variant>
      <vt:variant>
        <vt:lpwstr>_Toc270502002</vt:lpwstr>
      </vt:variant>
      <vt:variant>
        <vt:i4>1507378</vt:i4>
      </vt:variant>
      <vt:variant>
        <vt:i4>35</vt:i4>
      </vt:variant>
      <vt:variant>
        <vt:i4>0</vt:i4>
      </vt:variant>
      <vt:variant>
        <vt:i4>5</vt:i4>
      </vt:variant>
      <vt:variant>
        <vt:lpwstr/>
      </vt:variant>
      <vt:variant>
        <vt:lpwstr>_Toc270502001</vt:lpwstr>
      </vt:variant>
      <vt:variant>
        <vt:i4>1507378</vt:i4>
      </vt:variant>
      <vt:variant>
        <vt:i4>29</vt:i4>
      </vt:variant>
      <vt:variant>
        <vt:i4>0</vt:i4>
      </vt:variant>
      <vt:variant>
        <vt:i4>5</vt:i4>
      </vt:variant>
      <vt:variant>
        <vt:lpwstr/>
      </vt:variant>
      <vt:variant>
        <vt:lpwstr>_Toc270502000</vt:lpwstr>
      </vt:variant>
      <vt:variant>
        <vt:i4>1900603</vt:i4>
      </vt:variant>
      <vt:variant>
        <vt:i4>23</vt:i4>
      </vt:variant>
      <vt:variant>
        <vt:i4>0</vt:i4>
      </vt:variant>
      <vt:variant>
        <vt:i4>5</vt:i4>
      </vt:variant>
      <vt:variant>
        <vt:lpwstr/>
      </vt:variant>
      <vt:variant>
        <vt:lpwstr>_Toc270501999</vt:lpwstr>
      </vt:variant>
      <vt:variant>
        <vt:i4>1900603</vt:i4>
      </vt:variant>
      <vt:variant>
        <vt:i4>17</vt:i4>
      </vt:variant>
      <vt:variant>
        <vt:i4>0</vt:i4>
      </vt:variant>
      <vt:variant>
        <vt:i4>5</vt:i4>
      </vt:variant>
      <vt:variant>
        <vt:lpwstr/>
      </vt:variant>
      <vt:variant>
        <vt:lpwstr>_Toc270501998</vt:lpwstr>
      </vt:variant>
      <vt:variant>
        <vt:i4>4718663</vt:i4>
      </vt:variant>
      <vt:variant>
        <vt:i4>9</vt:i4>
      </vt:variant>
      <vt:variant>
        <vt:i4>0</vt:i4>
      </vt:variant>
      <vt:variant>
        <vt:i4>5</vt:i4>
      </vt:variant>
      <vt:variant>
        <vt:lpwstr>http://www.penspenintegrity.com/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Guide</dc:title>
  <dc:subject>UK Drone Use and Legislation</dc:subject>
  <dc:creator>Chandler, Joff (Contractor)</dc:creator>
  <dc:description>UKOPA/GP/039 Edition A</dc:description>
  <cp:lastModifiedBy>Nikki Barker</cp:lastModifiedBy>
  <cp:revision>29</cp:revision>
  <cp:lastPrinted>2015-07-28T16:53:00Z</cp:lastPrinted>
  <dcterms:created xsi:type="dcterms:W3CDTF">2021-05-04T14:53:00Z</dcterms:created>
  <dcterms:modified xsi:type="dcterms:W3CDTF">2021-05-07T12:50:00Z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70817707</vt:i4>
  </property>
  <property fmtid="{D5CDD505-2E9C-101B-9397-08002B2CF9AE}" pid="3" name="ContentTypeId">
    <vt:lpwstr>0x01010023AB12927C1DEF47A0067C984201AFF5</vt:lpwstr>
  </property>
  <property fmtid="{D5CDD505-2E9C-101B-9397-08002B2CF9AE}" pid="4" name="_AdHocReviewCycleID">
    <vt:i4>1771888320</vt:i4>
  </property>
  <property fmtid="{D5CDD505-2E9C-101B-9397-08002B2CF9AE}" pid="5" name="_NewReviewCycle">
    <vt:lpwstr/>
  </property>
  <property fmtid="{D5CDD505-2E9C-101B-9397-08002B2CF9AE}" pid="6" name="_EmailSubject">
    <vt:lpwstr>EXT:RE: [EXT] UKOPA Drones Subgroup</vt:lpwstr>
  </property>
  <property fmtid="{D5CDD505-2E9C-101B-9397-08002B2CF9AE}" pid="7" name="_AuthorEmail">
    <vt:lpwstr>Joff.Chandler@contractor.valero.com</vt:lpwstr>
  </property>
  <property fmtid="{D5CDD505-2E9C-101B-9397-08002B2CF9AE}" pid="8" name="_AuthorEmailDisplayName">
    <vt:lpwstr>Chandler, Joff (Contractor)</vt:lpwstr>
  </property>
  <property fmtid="{D5CDD505-2E9C-101B-9397-08002B2CF9AE}" pid="9" name="_PreviousAdHocReviewCycleID">
    <vt:i4>-1375643255</vt:i4>
  </property>
</Properties>
</file>