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BB0" w:rsidRDefault="00DB358A">
      <w:pPr>
        <w:rPr>
          <w:lang w:val="en-GB"/>
        </w:rPr>
      </w:pPr>
      <w:r w:rsidRPr="00DB358A">
        <w:rPr>
          <w:b/>
          <w:sz w:val="28"/>
          <w:szCs w:val="28"/>
          <w:lang w:val="en-GB"/>
        </w:rPr>
        <w:t>Stallingborough URX Installation</w:t>
      </w:r>
    </w:p>
    <w:p w:rsidR="00DB358A" w:rsidRPr="00DB358A" w:rsidRDefault="00DB358A">
      <w:pPr>
        <w:rPr>
          <w:b/>
          <w:lang w:val="en-GB"/>
        </w:rPr>
      </w:pPr>
      <w:r w:rsidRPr="00DB358A">
        <w:rPr>
          <w:b/>
          <w:lang w:val="en-GB"/>
        </w:rPr>
        <w:t>Date</w:t>
      </w:r>
      <w:r>
        <w:rPr>
          <w:b/>
          <w:lang w:val="en-GB"/>
        </w:rPr>
        <w:t xml:space="preserve"> of incident</w:t>
      </w:r>
      <w:r w:rsidRPr="00DB358A">
        <w:rPr>
          <w:b/>
          <w:lang w:val="en-GB"/>
        </w:rPr>
        <w:t xml:space="preserve">: </w:t>
      </w:r>
      <w:r w:rsidRPr="00DB358A">
        <w:rPr>
          <w:lang w:val="en-GB"/>
        </w:rPr>
        <w:t>20/12/14</w:t>
      </w:r>
    </w:p>
    <w:p w:rsidR="00740A87" w:rsidRDefault="00DB358A">
      <w:pPr>
        <w:rPr>
          <w:lang w:val="en-GB"/>
        </w:rPr>
      </w:pPr>
      <w:r w:rsidRPr="00DB358A">
        <w:rPr>
          <w:b/>
          <w:lang w:val="en-GB"/>
        </w:rPr>
        <w:t>Description:</w:t>
      </w:r>
      <w:r>
        <w:rPr>
          <w:lang w:val="en-GB"/>
        </w:rPr>
        <w:t xml:space="preserve"> The installation of Stallingborough URX commenced with the chamber in the YN corner of the level crossing. Due to locating unforeseen services in the dig a</w:t>
      </w:r>
      <w:r w:rsidR="00740A87">
        <w:rPr>
          <w:lang w:val="en-GB"/>
        </w:rPr>
        <w:t xml:space="preserve">rea, the chamber was moved 1.5m from the designed position. </w:t>
      </w:r>
    </w:p>
    <w:p w:rsidR="00DB358A" w:rsidRPr="00740A87" w:rsidRDefault="009A05C2">
      <w:pPr>
        <w:rPr>
          <w:lang w:val="en-GB"/>
        </w:rPr>
      </w:pPr>
      <w:r>
        <w:rPr>
          <w:noProof/>
          <w:lang w:val="en-GB" w:eastAsia="en-GB"/>
        </w:rPr>
        <w:drawing>
          <wp:anchor distT="0" distB="0" distL="114300" distR="114300" simplePos="0" relativeHeight="251666432" behindDoc="0" locked="0" layoutInCell="1" allowOverlap="1" wp14:anchorId="1F92F7AC" wp14:editId="64343D80">
            <wp:simplePos x="0" y="0"/>
            <wp:positionH relativeFrom="column">
              <wp:posOffset>3038475</wp:posOffset>
            </wp:positionH>
            <wp:positionV relativeFrom="paragraph">
              <wp:posOffset>460375</wp:posOffset>
            </wp:positionV>
            <wp:extent cx="1162050" cy="1548765"/>
            <wp:effectExtent l="0" t="0" r="0" b="0"/>
            <wp:wrapSquare wrapText="bothSides"/>
            <wp:docPr id="4" name="Picture 4" descr="C:\Users\z0039rzd\AppData\Local\Microsoft\Windows\Temporary Internet Files\Content.Outlook\NAXUGQXM\pho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39rzd\AppData\Local\Microsoft\Windows\Temporary Internet Files\Content.Outlook\NAXUGQXM\photo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548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40A87">
        <w:rPr>
          <w:b/>
          <w:lang w:val="en-GB"/>
        </w:rPr>
        <w:t xml:space="preserve">NG Concerns: </w:t>
      </w:r>
      <w:r w:rsidR="00740A87">
        <w:rPr>
          <w:lang w:val="en-GB"/>
        </w:rPr>
        <w:t>The excavation was within 3m of a high pressure gas pipeline. NG had not been contacted to inform them of the proposed works or methodology prior to the work.</w:t>
      </w:r>
    </w:p>
    <w:p w:rsidR="00DB358A" w:rsidRPr="00DB358A" w:rsidRDefault="00DB358A">
      <w:pPr>
        <w:rPr>
          <w:b/>
          <w:lang w:val="en-GB"/>
        </w:rPr>
      </w:pPr>
      <w:r w:rsidRPr="00DB358A">
        <w:rPr>
          <w:b/>
          <w:lang w:val="en-GB"/>
        </w:rPr>
        <w:t>Design Detail</w:t>
      </w:r>
    </w:p>
    <w:p w:rsidR="00DB358A" w:rsidRDefault="009A05C2">
      <w:pPr>
        <w:rPr>
          <w:lang w:val="en-GB"/>
        </w:rPr>
      </w:pPr>
      <w:r>
        <w:rPr>
          <w:noProof/>
          <w:lang w:val="en-GB" w:eastAsia="en-GB"/>
        </w:rPr>
        <w:drawing>
          <wp:anchor distT="0" distB="0" distL="114300" distR="114300" simplePos="0" relativeHeight="251667456" behindDoc="0" locked="0" layoutInCell="1" allowOverlap="1" wp14:anchorId="01E9D591" wp14:editId="02B2BFB8">
            <wp:simplePos x="0" y="0"/>
            <wp:positionH relativeFrom="column">
              <wp:posOffset>2800350</wp:posOffset>
            </wp:positionH>
            <wp:positionV relativeFrom="paragraph">
              <wp:posOffset>1772285</wp:posOffset>
            </wp:positionV>
            <wp:extent cx="1676400" cy="1257300"/>
            <wp:effectExtent l="0" t="0" r="0" b="0"/>
            <wp:wrapSquare wrapText="bothSides"/>
            <wp:docPr id="8" name="Picture 8" descr="C:\Users\z0039rzd\AppData\Local\Microsoft\Windows\Temporary Internet Files\Content.Outlook\NAXUGQXM\Stallingborough UTX 21-12-14 04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0039rzd\AppData\Local\Microsoft\Windows\Temporary Internet Files\Content.Outlook\NAXUGQXM\Stallingborough UTX 21-12-14 041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A87">
        <w:rPr>
          <w:b/>
          <w:noProof/>
          <w:sz w:val="28"/>
          <w:szCs w:val="28"/>
          <w:lang w:val="en-GB" w:eastAsia="en-GB"/>
        </w:rPr>
        <mc:AlternateContent>
          <mc:Choice Requires="wps">
            <w:drawing>
              <wp:anchor distT="0" distB="0" distL="114300" distR="114300" simplePos="0" relativeHeight="251661312" behindDoc="0" locked="0" layoutInCell="1" allowOverlap="1" wp14:anchorId="0F2C2B05" wp14:editId="2C7B1165">
                <wp:simplePos x="0" y="0"/>
                <wp:positionH relativeFrom="column">
                  <wp:posOffset>1181100</wp:posOffset>
                </wp:positionH>
                <wp:positionV relativeFrom="paragraph">
                  <wp:posOffset>491490</wp:posOffset>
                </wp:positionV>
                <wp:extent cx="638175" cy="723900"/>
                <wp:effectExtent l="38100" t="38100" r="47625" b="57150"/>
                <wp:wrapNone/>
                <wp:docPr id="5" name="Straight Arrow Connector 5"/>
                <wp:cNvGraphicFramePr/>
                <a:graphic xmlns:a="http://schemas.openxmlformats.org/drawingml/2006/main">
                  <a:graphicData uri="http://schemas.microsoft.com/office/word/2010/wordprocessingShape">
                    <wps:wsp>
                      <wps:cNvCnPr/>
                      <wps:spPr>
                        <a:xfrm flipV="1">
                          <a:off x="0" y="0"/>
                          <a:ext cx="638175" cy="72390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93pt;margin-top:38.7pt;width:50.25pt;height:57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" strokecolor="black [3213]">
                <v:stroke startarrow="open" endarrow="open"/>
              </v:shape>
            </w:pict>
          </mc:Fallback>
        </mc:AlternateContent>
      </w:r>
      <w:r w:rsidR="00740A87" w:rsidRPr="00740A87">
        <w:rPr>
          <w:b/>
          <w:noProof/>
          <w:sz w:val="28"/>
          <w:szCs w:val="28"/>
          <w:lang w:val="en-GB" w:eastAsia="en-GB"/>
        </w:rPr>
        <mc:AlternateContent>
          <mc:Choice Requires="wps">
            <w:drawing>
              <wp:anchor distT="0" distB="0" distL="114300" distR="114300" simplePos="0" relativeHeight="251659264" behindDoc="0" locked="0" layoutInCell="1" allowOverlap="1" wp14:anchorId="08571A79" wp14:editId="109F5213">
                <wp:simplePos x="0" y="0"/>
                <wp:positionH relativeFrom="column">
                  <wp:posOffset>1552575</wp:posOffset>
                </wp:positionH>
                <wp:positionV relativeFrom="paragraph">
                  <wp:posOffset>862965</wp:posOffset>
                </wp:positionV>
                <wp:extent cx="1390650" cy="2476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solidFill>
                          <a:srgbClr val="FFFFFF"/>
                        </a:solidFill>
                        <a:ln w="9525">
                          <a:solidFill>
                            <a:srgbClr val="000000"/>
                          </a:solidFill>
                          <a:miter lim="800000"/>
                          <a:headEnd/>
                          <a:tailEnd/>
                        </a:ln>
                      </wps:spPr>
                      <wps:txbx>
                        <w:txbxContent>
                          <w:p w:rsidR="00740A87" w:rsidRDefault="00740A87">
                            <w:r>
                              <w:t>Approx. 4m clear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2.25pt;margin-top:67.95pt;width:109.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">
                <v:textbox>
                  <w:txbxContent>
                    <w:p w:rsidR="00740A87" w:rsidRDefault="00740A87">
                      <w:r>
                        <w:t>Approx. 4m clear</w:t>
                      </w:r>
                    </w:p>
                  </w:txbxContent>
                </v:textbox>
              </v:shape>
            </w:pict>
          </mc:Fallback>
        </mc:AlternateContent>
      </w:r>
      <w:r w:rsidR="00171013">
        <w:rPr>
          <w:noProof/>
          <w:lang w:val="en-GB" w:eastAsia="en-GB"/>
        </w:rPr>
        <w:drawing>
          <wp:inline distT="0" distB="0" distL="0" distR="0" wp14:anchorId="4B1C6CA2" wp14:editId="1C805281">
            <wp:extent cx="2943225" cy="17221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0719" b="-448"/>
                    <a:stretch/>
                  </pic:blipFill>
                  <pic:spPr bwMode="auto">
                    <a:xfrm>
                      <a:off x="0" y="0"/>
                      <a:ext cx="2943225" cy="1722176"/>
                    </a:xfrm>
                    <a:prstGeom prst="rect">
                      <a:avLst/>
                    </a:prstGeom>
                    <a:noFill/>
                    <a:ln>
                      <a:noFill/>
                    </a:ln>
                    <a:extLst>
                      <a:ext uri="{53640926-AAD7-44D8-BBD7-CCE9431645EC}">
                        <a14:shadowObscured xmlns:a14="http://schemas.microsoft.com/office/drawing/2010/main"/>
                      </a:ext>
                    </a:extLst>
                  </pic:spPr>
                </pic:pic>
              </a:graphicData>
            </a:graphic>
          </wp:inline>
        </w:drawing>
      </w:r>
      <w:r w:rsidRPr="009A05C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DB358A" w:rsidRPr="00DB358A" w:rsidRDefault="00DB358A">
      <w:pPr>
        <w:rPr>
          <w:b/>
          <w:lang w:val="en-GB"/>
        </w:rPr>
      </w:pPr>
      <w:r w:rsidRPr="00DB358A">
        <w:rPr>
          <w:b/>
          <w:lang w:val="en-GB"/>
        </w:rPr>
        <w:t>As Built Detail</w:t>
      </w:r>
    </w:p>
    <w:p w:rsidR="00DB358A" w:rsidRDefault="00740A87">
      <w:pPr>
        <w:rPr>
          <w:lang w:val="en-GB"/>
        </w:rPr>
      </w:pPr>
      <w:r w:rsidRPr="00740A87">
        <w:rPr>
          <w:b/>
          <w:noProof/>
          <w:sz w:val="28"/>
          <w:szCs w:val="28"/>
          <w:lang w:val="en-GB" w:eastAsia="en-GB"/>
        </w:rPr>
        <mc:AlternateContent>
          <mc:Choice Requires="wps">
            <w:drawing>
              <wp:anchor distT="0" distB="0" distL="114300" distR="114300" simplePos="0" relativeHeight="251665408" behindDoc="0" locked="0" layoutInCell="1" allowOverlap="1" wp14:anchorId="47BCD9BF" wp14:editId="32FA4F93">
                <wp:simplePos x="0" y="0"/>
                <wp:positionH relativeFrom="column">
                  <wp:posOffset>1981200</wp:posOffset>
                </wp:positionH>
                <wp:positionV relativeFrom="paragraph">
                  <wp:posOffset>868680</wp:posOffset>
                </wp:positionV>
                <wp:extent cx="1390650" cy="2476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solidFill>
                          <a:srgbClr val="FFFFFF"/>
                        </a:solidFill>
                        <a:ln w="9525">
                          <a:solidFill>
                            <a:srgbClr val="000000"/>
                          </a:solidFill>
                          <a:miter lim="800000"/>
                          <a:headEnd/>
                          <a:tailEnd/>
                        </a:ln>
                      </wps:spPr>
                      <wps:txbx>
                        <w:txbxContent>
                          <w:p w:rsidR="00740A87" w:rsidRDefault="00740A87" w:rsidP="00740A87">
                            <w:r>
                              <w:t>Approx. 2m clear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6pt;margin-top:68.4pt;width:109.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5IwIAAEs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">
                <v:textbox>
                  <w:txbxContent>
                    <w:p w:rsidR="00740A87" w:rsidRDefault="00740A87" w:rsidP="00740A87">
                      <w:r>
                        <w:t>Approx. 2</w:t>
                      </w:r>
                      <w:r>
                        <w:t>m clear</w:t>
                      </w:r>
                    </w:p>
                  </w:txbxContent>
                </v:textbox>
              </v:shape>
            </w:pict>
          </mc:Fallback>
        </mc:AlternateContent>
      </w:r>
      <w:r>
        <w:rPr>
          <w:b/>
          <w:noProof/>
          <w:sz w:val="28"/>
          <w:szCs w:val="28"/>
          <w:lang w:val="en-GB" w:eastAsia="en-GB"/>
        </w:rPr>
        <mc:AlternateContent>
          <mc:Choice Requires="wps">
            <w:drawing>
              <wp:anchor distT="0" distB="0" distL="114300" distR="114300" simplePos="0" relativeHeight="251663360" behindDoc="0" locked="0" layoutInCell="1" allowOverlap="1" wp14:anchorId="47CB966A" wp14:editId="68563C71">
                <wp:simplePos x="0" y="0"/>
                <wp:positionH relativeFrom="column">
                  <wp:posOffset>1819275</wp:posOffset>
                </wp:positionH>
                <wp:positionV relativeFrom="paragraph">
                  <wp:posOffset>621030</wp:posOffset>
                </wp:positionV>
                <wp:extent cx="285750" cy="390525"/>
                <wp:effectExtent l="38100" t="38100" r="57150" b="47625"/>
                <wp:wrapNone/>
                <wp:docPr id="6" name="Straight Arrow Connector 6"/>
                <wp:cNvGraphicFramePr/>
                <a:graphic xmlns:a="http://schemas.openxmlformats.org/drawingml/2006/main">
                  <a:graphicData uri="http://schemas.microsoft.com/office/word/2010/wordprocessingShape">
                    <wps:wsp>
                      <wps:cNvCnPr/>
                      <wps:spPr>
                        <a:xfrm flipV="1">
                          <a:off x="0" y="0"/>
                          <a:ext cx="285750" cy="39052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43.25pt;margin-top:48.9pt;width:22.5pt;height:30.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" strokecolor="black [3213]">
                <v:stroke startarrow="open" endarrow="open"/>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4F59B662" wp14:editId="3FB6A6B1">
                <wp:simplePos x="0" y="0"/>
                <wp:positionH relativeFrom="column">
                  <wp:posOffset>1628775</wp:posOffset>
                </wp:positionH>
                <wp:positionV relativeFrom="paragraph">
                  <wp:posOffset>1011555</wp:posOffset>
                </wp:positionV>
                <wp:extent cx="257175" cy="228600"/>
                <wp:effectExtent l="0" t="0" r="28575" b="19050"/>
                <wp:wrapNone/>
                <wp:docPr id="3" name="Oval 3"/>
                <wp:cNvGraphicFramePr/>
                <a:graphic xmlns:a="http://schemas.openxmlformats.org/drawingml/2006/main">
                  <a:graphicData uri="http://schemas.microsoft.com/office/word/2010/wordprocessingShape">
                    <wps:wsp>
                      <wps:cNvSpPr/>
                      <wps:spPr>
                        <a:xfrm>
                          <a:off x="0" y="0"/>
                          <a:ext cx="257175" cy="228600"/>
                        </a:xfrm>
                        <a:prstGeom prst="ellipse">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28.25pt;margin-top:79.65pt;width:20.2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" fillcolor="white [3212]" strokecolor="red" strokeweight="2pt"/>
            </w:pict>
          </mc:Fallback>
        </mc:AlternateContent>
      </w:r>
      <w:r>
        <w:rPr>
          <w:noProof/>
          <w:lang w:val="en-GB" w:eastAsia="en-GB"/>
        </w:rPr>
        <w:drawing>
          <wp:inline distT="0" distB="0" distL="0" distR="0" wp14:anchorId="5D25AD04" wp14:editId="096B4EB2">
            <wp:extent cx="2943225" cy="17221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0719" b="-448"/>
                    <a:stretch/>
                  </pic:blipFill>
                  <pic:spPr bwMode="auto">
                    <a:xfrm>
                      <a:off x="0" y="0"/>
                      <a:ext cx="2943225" cy="1722176"/>
                    </a:xfrm>
                    <a:prstGeom prst="rect">
                      <a:avLst/>
                    </a:prstGeom>
                    <a:noFill/>
                    <a:ln>
                      <a:noFill/>
                    </a:ln>
                    <a:extLst>
                      <a:ext uri="{53640926-AAD7-44D8-BBD7-CCE9431645EC}">
                        <a14:shadowObscured xmlns:a14="http://schemas.microsoft.com/office/drawing/2010/main"/>
                      </a:ext>
                    </a:extLst>
                  </pic:spPr>
                </pic:pic>
              </a:graphicData>
            </a:graphic>
          </wp:inline>
        </w:drawing>
      </w:r>
      <w:r w:rsidR="009A05C2" w:rsidRPr="009A05C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065D1" w:rsidRPr="009A05C2" w:rsidRDefault="009A05C2" w:rsidP="00626909">
      <w:pPr>
        <w:rPr>
          <w:lang w:val="en-GB"/>
        </w:rPr>
      </w:pPr>
      <w:r>
        <w:rPr>
          <w:b/>
          <w:sz w:val="24"/>
          <w:szCs w:val="24"/>
          <w:lang w:val="en-GB"/>
        </w:rPr>
        <w:lastRenderedPageBreak/>
        <w:t>Findings</w:t>
      </w:r>
    </w:p>
    <w:p w:rsidR="00626909" w:rsidRPr="00626909" w:rsidRDefault="00626909" w:rsidP="00626909">
      <w:pPr>
        <w:rPr>
          <w:lang w:val="en-GB"/>
        </w:rPr>
      </w:pPr>
      <w:r w:rsidRPr="00626909">
        <w:rPr>
          <w:u w:val="single"/>
          <w:lang w:val="en-GB"/>
        </w:rPr>
        <w:t>Design</w:t>
      </w:r>
    </w:p>
    <w:p w:rsidR="00626909" w:rsidRDefault="00626909" w:rsidP="00626909">
      <w:pPr>
        <w:pStyle w:val="ListParagraph"/>
        <w:numPr>
          <w:ilvl w:val="0"/>
          <w:numId w:val="5"/>
        </w:numPr>
        <w:rPr>
          <w:lang w:val="en-GB"/>
        </w:rPr>
      </w:pPr>
      <w:r>
        <w:rPr>
          <w:lang w:val="en-GB"/>
        </w:rPr>
        <w:t>No contact with utility provider during the process</w:t>
      </w:r>
    </w:p>
    <w:p w:rsidR="00626909" w:rsidRDefault="00626909" w:rsidP="00626909">
      <w:pPr>
        <w:pStyle w:val="ListParagraph"/>
        <w:numPr>
          <w:ilvl w:val="0"/>
          <w:numId w:val="5"/>
        </w:numPr>
        <w:rPr>
          <w:lang w:val="en-GB"/>
        </w:rPr>
      </w:pPr>
      <w:r>
        <w:rPr>
          <w:lang w:val="en-GB"/>
        </w:rPr>
        <w:t>Designer’s Risk Assessment not specific to the risk</w:t>
      </w:r>
    </w:p>
    <w:p w:rsidR="00626909" w:rsidRDefault="009A05C2" w:rsidP="00626909">
      <w:pPr>
        <w:pStyle w:val="ListParagraph"/>
        <w:numPr>
          <w:ilvl w:val="0"/>
          <w:numId w:val="5"/>
        </w:numPr>
        <w:rPr>
          <w:lang w:val="en-GB"/>
        </w:rPr>
      </w:pPr>
      <w:r>
        <w:rPr>
          <w:lang w:val="en-GB"/>
        </w:rPr>
        <w:t>*</w:t>
      </w:r>
      <w:r w:rsidR="00626909">
        <w:rPr>
          <w:lang w:val="en-GB"/>
        </w:rPr>
        <w:t>Observation pit for the chamber not undertaken</w:t>
      </w:r>
    </w:p>
    <w:p w:rsidR="00626909" w:rsidRDefault="009A05C2" w:rsidP="00626909">
      <w:pPr>
        <w:rPr>
          <w:u w:val="single"/>
          <w:lang w:val="en-GB"/>
        </w:rPr>
      </w:pPr>
      <w:r>
        <w:rPr>
          <w:u w:val="single"/>
          <w:lang w:val="en-GB"/>
        </w:rPr>
        <w:t>Planning and Notification</w:t>
      </w:r>
    </w:p>
    <w:p w:rsidR="00626909" w:rsidRDefault="009A05C2" w:rsidP="00626909">
      <w:pPr>
        <w:pStyle w:val="ListParagraph"/>
        <w:ind w:left="360"/>
        <w:rPr>
          <w:lang w:val="en-GB"/>
        </w:rPr>
      </w:pPr>
      <w:r>
        <w:rPr>
          <w:lang w:val="en-GB"/>
        </w:rPr>
        <w:t>Notification during design process</w:t>
      </w:r>
      <w:r w:rsidR="00626909">
        <w:rPr>
          <w:lang w:val="en-GB"/>
        </w:rPr>
        <w:t xml:space="preserve"> – 0</w:t>
      </w:r>
      <w:r w:rsidR="00220E95">
        <w:rPr>
          <w:lang w:val="en-GB"/>
        </w:rPr>
        <w:t xml:space="preserve"> Due to breakdown in information passed on from NR</w:t>
      </w:r>
    </w:p>
    <w:p w:rsidR="00626909" w:rsidRDefault="003555F9" w:rsidP="00626909">
      <w:pPr>
        <w:pStyle w:val="ListParagraph"/>
        <w:ind w:left="360"/>
        <w:rPr>
          <w:lang w:val="en-GB"/>
        </w:rPr>
      </w:pPr>
      <w:r>
        <w:rPr>
          <w:lang w:val="en-GB"/>
        </w:rPr>
        <w:t>*</w:t>
      </w:r>
      <w:r w:rsidR="009A05C2">
        <w:rPr>
          <w:lang w:val="en-GB"/>
        </w:rPr>
        <w:t>Notifi</w:t>
      </w:r>
      <w:r w:rsidR="00626909">
        <w:rPr>
          <w:lang w:val="en-GB"/>
        </w:rPr>
        <w:t xml:space="preserve">cation during </w:t>
      </w:r>
      <w:r w:rsidR="009A05C2">
        <w:rPr>
          <w:lang w:val="en-GB"/>
        </w:rPr>
        <w:t xml:space="preserve">planning for </w:t>
      </w:r>
      <w:r w:rsidR="00626909">
        <w:rPr>
          <w:lang w:val="en-GB"/>
        </w:rPr>
        <w:t xml:space="preserve">build </w:t>
      </w:r>
      <w:r w:rsidR="00D43880">
        <w:rPr>
          <w:lang w:val="en-GB"/>
        </w:rPr>
        <w:t>–</w:t>
      </w:r>
      <w:r w:rsidR="00626909">
        <w:rPr>
          <w:lang w:val="en-GB"/>
        </w:rPr>
        <w:t xml:space="preserve"> 0</w:t>
      </w:r>
      <w:r w:rsidR="00D43880">
        <w:rPr>
          <w:lang w:val="en-GB"/>
        </w:rPr>
        <w:t xml:space="preserve"> – Due to breakdown in roles and responsibilities </w:t>
      </w:r>
    </w:p>
    <w:p w:rsidR="00D43880" w:rsidRDefault="00D43880" w:rsidP="00626909">
      <w:pPr>
        <w:pStyle w:val="ListParagraph"/>
        <w:ind w:left="360"/>
        <w:rPr>
          <w:lang w:val="en-GB"/>
        </w:rPr>
      </w:pPr>
    </w:p>
    <w:p w:rsidR="00D43880" w:rsidRPr="00626909" w:rsidRDefault="00D43880" w:rsidP="00626909">
      <w:pPr>
        <w:pStyle w:val="ListParagraph"/>
        <w:ind w:left="360"/>
        <w:rPr>
          <w:lang w:val="en-GB"/>
        </w:rPr>
      </w:pPr>
      <w:r>
        <w:rPr>
          <w:lang w:val="en-GB"/>
        </w:rPr>
        <w:t>Confirmation of service location and marking up not undertaken due to breakdown in roles and responsibilities</w:t>
      </w:r>
    </w:p>
    <w:p w:rsidR="00626909" w:rsidRPr="00D43880" w:rsidRDefault="00E37873" w:rsidP="00626909">
      <w:pPr>
        <w:rPr>
          <w:sz w:val="18"/>
          <w:szCs w:val="18"/>
          <w:lang w:val="en-GB"/>
        </w:rPr>
      </w:pPr>
      <w:r w:rsidRPr="00D43880">
        <w:rPr>
          <w:sz w:val="18"/>
          <w:szCs w:val="18"/>
          <w:lang w:val="en-GB"/>
        </w:rPr>
        <w:t>The details given in the</w:t>
      </w:r>
      <w:r w:rsidR="00626909" w:rsidRPr="00D43880">
        <w:rPr>
          <w:sz w:val="18"/>
          <w:szCs w:val="18"/>
          <w:lang w:val="en-GB"/>
        </w:rPr>
        <w:t xml:space="preserve"> document ‘</w:t>
      </w:r>
      <w:r w:rsidR="00626909" w:rsidRPr="00D43880">
        <w:rPr>
          <w:sz w:val="18"/>
          <w:szCs w:val="18"/>
        </w:rPr>
        <w:t xml:space="preserve">Gas Transmission Underground Pipelines Guidance’ within the </w:t>
      </w:r>
      <w:r w:rsidR="00D43880" w:rsidRPr="00D43880">
        <w:rPr>
          <w:sz w:val="18"/>
          <w:szCs w:val="18"/>
        </w:rPr>
        <w:t>Network Rail</w:t>
      </w:r>
      <w:r w:rsidR="00626909" w:rsidRPr="00D43880">
        <w:rPr>
          <w:sz w:val="18"/>
          <w:szCs w:val="18"/>
        </w:rPr>
        <w:t xml:space="preserve"> buried service</w:t>
      </w:r>
      <w:r w:rsidRPr="00D43880">
        <w:rPr>
          <w:sz w:val="18"/>
          <w:szCs w:val="18"/>
        </w:rPr>
        <w:t>s pack were not followed</w:t>
      </w:r>
    </w:p>
    <w:p w:rsidR="00626909" w:rsidRPr="00D43880" w:rsidRDefault="00E37873" w:rsidP="00626909">
      <w:pPr>
        <w:rPr>
          <w:sz w:val="18"/>
          <w:szCs w:val="18"/>
          <w:lang w:val="en-GB"/>
        </w:rPr>
      </w:pPr>
      <w:r w:rsidRPr="00D43880">
        <w:rPr>
          <w:sz w:val="18"/>
          <w:szCs w:val="18"/>
          <w:lang w:val="en-GB"/>
        </w:rPr>
        <w:t>The details</w:t>
      </w:r>
      <w:r w:rsidR="00626909" w:rsidRPr="00D43880">
        <w:rPr>
          <w:sz w:val="18"/>
          <w:szCs w:val="18"/>
          <w:lang w:val="en-GB"/>
        </w:rPr>
        <w:t xml:space="preserve"> given </w:t>
      </w:r>
      <w:r w:rsidRPr="00D43880">
        <w:rPr>
          <w:sz w:val="18"/>
          <w:szCs w:val="18"/>
          <w:lang w:val="en-GB"/>
        </w:rPr>
        <w:t>in</w:t>
      </w:r>
      <w:r w:rsidR="00626909" w:rsidRPr="00D43880">
        <w:rPr>
          <w:sz w:val="18"/>
          <w:szCs w:val="18"/>
          <w:lang w:val="en-GB"/>
        </w:rPr>
        <w:t xml:space="preserve"> the National Grid Document – ‘Specification for working in the vicinity of National Grid high pressure gas pipelines and associated installations – requirements for third parties’</w:t>
      </w:r>
      <w:r w:rsidRPr="00D43880">
        <w:rPr>
          <w:sz w:val="18"/>
          <w:szCs w:val="18"/>
          <w:lang w:val="en-GB"/>
        </w:rPr>
        <w:t xml:space="preserve"> were not followed</w:t>
      </w:r>
    </w:p>
    <w:p w:rsidR="00E37873" w:rsidRDefault="00E37873" w:rsidP="00626909">
      <w:pPr>
        <w:rPr>
          <w:u w:val="single"/>
          <w:lang w:val="en-GB"/>
        </w:rPr>
      </w:pPr>
      <w:r>
        <w:rPr>
          <w:u w:val="single"/>
          <w:lang w:val="en-GB"/>
        </w:rPr>
        <w:t>Execution</w:t>
      </w:r>
    </w:p>
    <w:p w:rsidR="00E37873" w:rsidRDefault="003555F9" w:rsidP="00E37873">
      <w:pPr>
        <w:pStyle w:val="ListParagraph"/>
        <w:numPr>
          <w:ilvl w:val="0"/>
          <w:numId w:val="7"/>
        </w:numPr>
        <w:rPr>
          <w:lang w:val="en-GB"/>
        </w:rPr>
      </w:pPr>
      <w:r>
        <w:rPr>
          <w:lang w:val="en-GB"/>
        </w:rPr>
        <w:t>*</w:t>
      </w:r>
      <w:r w:rsidR="00E37873">
        <w:rPr>
          <w:lang w:val="en-GB"/>
        </w:rPr>
        <w:t xml:space="preserve">Unforeseen services were identified during the excavation of the chamber on the 20/12 which led to the chamber being moved from approximately 4m away from the gas main to </w:t>
      </w:r>
      <w:r w:rsidR="00D43880">
        <w:rPr>
          <w:lang w:val="en-GB"/>
        </w:rPr>
        <w:t xml:space="preserve">circa </w:t>
      </w:r>
      <w:r w:rsidR="00E37873">
        <w:rPr>
          <w:lang w:val="en-GB"/>
        </w:rPr>
        <w:t>2m away from the gas main</w:t>
      </w:r>
    </w:p>
    <w:p w:rsidR="00D43880" w:rsidRDefault="003555F9" w:rsidP="00E37873">
      <w:pPr>
        <w:pStyle w:val="ListParagraph"/>
        <w:numPr>
          <w:ilvl w:val="0"/>
          <w:numId w:val="7"/>
        </w:numPr>
        <w:rPr>
          <w:lang w:val="en-GB"/>
        </w:rPr>
      </w:pPr>
      <w:r>
        <w:rPr>
          <w:lang w:val="en-GB"/>
        </w:rPr>
        <w:t>*</w:t>
      </w:r>
      <w:r w:rsidR="00D43880">
        <w:rPr>
          <w:lang w:val="en-GB"/>
        </w:rPr>
        <w:t>No escalation to the build CRE before moving the chamber</w:t>
      </w:r>
    </w:p>
    <w:p w:rsidR="00D43880" w:rsidRPr="00E37873" w:rsidRDefault="00D43880" w:rsidP="00E37873">
      <w:pPr>
        <w:pStyle w:val="ListParagraph"/>
        <w:numPr>
          <w:ilvl w:val="0"/>
          <w:numId w:val="7"/>
        </w:numPr>
        <w:rPr>
          <w:lang w:val="en-GB"/>
        </w:rPr>
      </w:pPr>
      <w:r>
        <w:rPr>
          <w:lang w:val="en-GB"/>
        </w:rPr>
        <w:t>Early start initiated by QTS prior to attendance of Siemens Supervisor</w:t>
      </w:r>
    </w:p>
    <w:p w:rsidR="009A05C2" w:rsidRDefault="009A05C2">
      <w:pPr>
        <w:rPr>
          <w:b/>
          <w:lang w:val="en-GB"/>
        </w:rPr>
      </w:pPr>
      <w:r>
        <w:rPr>
          <w:b/>
          <w:lang w:val="en-GB"/>
        </w:rPr>
        <w:br w:type="page"/>
      </w:r>
    </w:p>
    <w:p w:rsidR="009A05C2" w:rsidRDefault="009A05C2" w:rsidP="009A05C2">
      <w:pPr>
        <w:rPr>
          <w:b/>
          <w:lang w:val="en-GB"/>
        </w:rPr>
      </w:pPr>
      <w:r>
        <w:rPr>
          <w:b/>
          <w:lang w:val="en-GB"/>
        </w:rPr>
        <w:lastRenderedPageBreak/>
        <w:t>Proposed Actions</w:t>
      </w:r>
    </w:p>
    <w:p w:rsidR="009A05C2" w:rsidRPr="00B065D1" w:rsidRDefault="009A05C2" w:rsidP="009A05C2">
      <w:pPr>
        <w:rPr>
          <w:u w:val="single"/>
          <w:lang w:val="en-GB"/>
        </w:rPr>
      </w:pPr>
      <w:r w:rsidRPr="00B065D1">
        <w:rPr>
          <w:u w:val="single"/>
          <w:lang w:val="en-GB"/>
        </w:rPr>
        <w:t>Design</w:t>
      </w:r>
    </w:p>
    <w:p w:rsidR="009A05C2" w:rsidRDefault="009A05C2" w:rsidP="009A05C2">
      <w:pPr>
        <w:pStyle w:val="ListParagraph"/>
        <w:numPr>
          <w:ilvl w:val="0"/>
          <w:numId w:val="2"/>
        </w:numPr>
        <w:rPr>
          <w:lang w:val="en-GB"/>
        </w:rPr>
      </w:pPr>
      <w:r>
        <w:rPr>
          <w:lang w:val="en-GB"/>
        </w:rPr>
        <w:t>Service providers to be contacted where high risk services are identified on the design</w:t>
      </w:r>
      <w:r w:rsidR="00D43880">
        <w:rPr>
          <w:lang w:val="en-GB"/>
        </w:rPr>
        <w:t>/DRA</w:t>
      </w:r>
      <w:r>
        <w:rPr>
          <w:lang w:val="en-GB"/>
        </w:rPr>
        <w:t xml:space="preserve"> prior to release of future AFC drawings and clearly noted within the design</w:t>
      </w:r>
      <w:r w:rsidR="00D43880">
        <w:rPr>
          <w:lang w:val="en-GB"/>
        </w:rPr>
        <w:t xml:space="preserve"> </w:t>
      </w:r>
      <w:r w:rsidR="00D43880">
        <w:rPr>
          <w:b/>
          <w:lang w:val="en-GB"/>
        </w:rPr>
        <w:t>(Tata – see table)</w:t>
      </w:r>
    </w:p>
    <w:p w:rsidR="009A05C2" w:rsidRDefault="009A05C2" w:rsidP="009A05C2">
      <w:pPr>
        <w:pStyle w:val="ListParagraph"/>
        <w:numPr>
          <w:ilvl w:val="0"/>
          <w:numId w:val="2"/>
        </w:numPr>
        <w:rPr>
          <w:lang w:val="en-GB"/>
        </w:rPr>
      </w:pPr>
      <w:r>
        <w:rPr>
          <w:lang w:val="en-GB"/>
        </w:rPr>
        <w:t>AFC drawings already issued to be reviewed for other high risk services</w:t>
      </w:r>
      <w:r w:rsidR="00D43880">
        <w:rPr>
          <w:lang w:val="en-GB"/>
        </w:rPr>
        <w:t xml:space="preserve"> </w:t>
      </w:r>
      <w:r w:rsidR="00D43880">
        <w:rPr>
          <w:b/>
          <w:lang w:val="en-GB"/>
        </w:rPr>
        <w:t>(Tata – see table)</w:t>
      </w:r>
    </w:p>
    <w:p w:rsidR="009A05C2" w:rsidRDefault="009A05C2" w:rsidP="009A05C2">
      <w:pPr>
        <w:pStyle w:val="ListParagraph"/>
        <w:numPr>
          <w:ilvl w:val="0"/>
          <w:numId w:val="2"/>
        </w:numPr>
        <w:rPr>
          <w:lang w:val="en-GB"/>
        </w:rPr>
      </w:pPr>
      <w:r>
        <w:rPr>
          <w:lang w:val="en-GB"/>
        </w:rPr>
        <w:t>Confirmation that observation pits have been carried out to be given prior to AFC drawings being released</w:t>
      </w:r>
      <w:r w:rsidR="00D43880">
        <w:rPr>
          <w:lang w:val="en-GB"/>
        </w:rPr>
        <w:t xml:space="preserve"> </w:t>
      </w:r>
      <w:r w:rsidR="00D43880">
        <w:rPr>
          <w:b/>
          <w:lang w:val="en-GB"/>
        </w:rPr>
        <w:t>(Tata – see table)</w:t>
      </w:r>
    </w:p>
    <w:p w:rsidR="009A05C2" w:rsidRDefault="009A05C2" w:rsidP="009A05C2">
      <w:pPr>
        <w:pStyle w:val="ListParagraph"/>
        <w:ind w:left="0"/>
        <w:rPr>
          <w:lang w:val="en-GB"/>
        </w:rPr>
      </w:pPr>
    </w:p>
    <w:p w:rsidR="009A05C2" w:rsidRDefault="009A05C2" w:rsidP="009A05C2">
      <w:pPr>
        <w:pStyle w:val="ListParagraph"/>
        <w:ind w:left="0"/>
        <w:rPr>
          <w:u w:val="single"/>
          <w:lang w:val="en-GB"/>
        </w:rPr>
      </w:pPr>
      <w:r>
        <w:rPr>
          <w:u w:val="single"/>
          <w:lang w:val="en-GB"/>
        </w:rPr>
        <w:t xml:space="preserve">Planning and </w:t>
      </w:r>
      <w:r w:rsidR="00D43880">
        <w:rPr>
          <w:u w:val="single"/>
          <w:lang w:val="en-GB"/>
        </w:rPr>
        <w:t>Notification</w:t>
      </w:r>
    </w:p>
    <w:p w:rsidR="009A05C2" w:rsidRDefault="009A05C2" w:rsidP="009A05C2">
      <w:pPr>
        <w:pStyle w:val="ListParagraph"/>
        <w:ind w:left="0"/>
        <w:rPr>
          <w:u w:val="single"/>
          <w:lang w:val="en-GB"/>
        </w:rPr>
      </w:pPr>
    </w:p>
    <w:p w:rsidR="009A05C2" w:rsidRDefault="009A05C2" w:rsidP="009A05C2">
      <w:pPr>
        <w:pStyle w:val="ListParagraph"/>
        <w:numPr>
          <w:ilvl w:val="0"/>
          <w:numId w:val="3"/>
        </w:numPr>
        <w:rPr>
          <w:lang w:val="en-GB"/>
        </w:rPr>
      </w:pPr>
      <w:r>
        <w:rPr>
          <w:lang w:val="en-GB"/>
        </w:rPr>
        <w:t>Design</w:t>
      </w:r>
      <w:r w:rsidR="00D43880">
        <w:rPr>
          <w:lang w:val="en-GB"/>
        </w:rPr>
        <w:t>/Buried Services pack</w:t>
      </w:r>
      <w:r>
        <w:rPr>
          <w:lang w:val="en-GB"/>
        </w:rPr>
        <w:t xml:space="preserve"> to be reviewed and table to be </w:t>
      </w:r>
      <w:r w:rsidR="00D43880">
        <w:rPr>
          <w:lang w:val="en-GB"/>
        </w:rPr>
        <w:t xml:space="preserve">collated identifying where </w:t>
      </w:r>
      <w:r>
        <w:rPr>
          <w:lang w:val="en-GB"/>
        </w:rPr>
        <w:t>high risk services are present at other level crossings. An open and closed system is to be used to identify where there are still outstanding service providers to be contacted by the construction team</w:t>
      </w:r>
      <w:r w:rsidR="003555F9">
        <w:rPr>
          <w:lang w:val="en-GB"/>
        </w:rPr>
        <w:t xml:space="preserve"> </w:t>
      </w:r>
      <w:r w:rsidR="003555F9">
        <w:rPr>
          <w:b/>
          <w:lang w:val="en-GB"/>
        </w:rPr>
        <w:t>(Build CRE – see table)</w:t>
      </w:r>
    </w:p>
    <w:p w:rsidR="009A05C2" w:rsidRDefault="009A05C2" w:rsidP="009A05C2">
      <w:pPr>
        <w:pStyle w:val="ListParagraph"/>
        <w:numPr>
          <w:ilvl w:val="0"/>
          <w:numId w:val="3"/>
        </w:numPr>
        <w:rPr>
          <w:lang w:val="en-GB"/>
        </w:rPr>
      </w:pPr>
      <w:r>
        <w:rPr>
          <w:lang w:val="en-GB"/>
        </w:rPr>
        <w:t>Service providers to be contacted to confirm methodology for each further location identified</w:t>
      </w:r>
      <w:r w:rsidR="003555F9">
        <w:rPr>
          <w:lang w:val="en-GB"/>
        </w:rPr>
        <w:t xml:space="preserve"> where applicable </w:t>
      </w:r>
      <w:r w:rsidR="003555F9">
        <w:rPr>
          <w:b/>
          <w:lang w:val="en-GB"/>
        </w:rPr>
        <w:t>(Build CRE – see table)</w:t>
      </w:r>
    </w:p>
    <w:p w:rsidR="009A05C2" w:rsidRDefault="009A05C2" w:rsidP="009A05C2">
      <w:pPr>
        <w:rPr>
          <w:u w:val="single"/>
          <w:lang w:val="en-GB"/>
        </w:rPr>
      </w:pPr>
      <w:r>
        <w:rPr>
          <w:u w:val="single"/>
          <w:lang w:val="en-GB"/>
        </w:rPr>
        <w:t>Execution</w:t>
      </w:r>
    </w:p>
    <w:p w:rsidR="009A05C2" w:rsidRDefault="003555F9" w:rsidP="009A05C2">
      <w:pPr>
        <w:pStyle w:val="ListParagraph"/>
        <w:numPr>
          <w:ilvl w:val="0"/>
          <w:numId w:val="4"/>
        </w:numPr>
        <w:rPr>
          <w:lang w:val="en-GB"/>
        </w:rPr>
      </w:pPr>
      <w:r>
        <w:rPr>
          <w:lang w:val="en-GB"/>
        </w:rPr>
        <w:t>Bulletin to be briefed</w:t>
      </w:r>
      <w:r w:rsidR="009A05C2" w:rsidRPr="00B065D1">
        <w:rPr>
          <w:lang w:val="en-GB"/>
        </w:rPr>
        <w:t xml:space="preserve"> out to the </w:t>
      </w:r>
      <w:r>
        <w:rPr>
          <w:lang w:val="en-GB"/>
        </w:rPr>
        <w:t>relevant staff</w:t>
      </w:r>
      <w:r w:rsidR="009A05C2" w:rsidRPr="00B065D1">
        <w:rPr>
          <w:lang w:val="en-GB"/>
        </w:rPr>
        <w:t xml:space="preserve"> </w:t>
      </w:r>
      <w:r>
        <w:rPr>
          <w:lang w:val="en-GB"/>
        </w:rPr>
        <w:t>to inform</w:t>
      </w:r>
      <w:r w:rsidR="009A05C2" w:rsidRPr="00B065D1">
        <w:rPr>
          <w:lang w:val="en-GB"/>
        </w:rPr>
        <w:t xml:space="preserve"> them on the procedu</w:t>
      </w:r>
      <w:r>
        <w:rPr>
          <w:lang w:val="en-GB"/>
        </w:rPr>
        <w:t>re; this includes</w:t>
      </w:r>
      <w:r w:rsidR="00321272">
        <w:rPr>
          <w:lang w:val="en-GB"/>
        </w:rPr>
        <w:t xml:space="preserve"> </w:t>
      </w:r>
      <w:r w:rsidR="00321272">
        <w:rPr>
          <w:b/>
          <w:lang w:val="en-GB"/>
        </w:rPr>
        <w:t>(Civils WPM, prior to next installation</w:t>
      </w:r>
      <w:r w:rsidR="00321272" w:rsidRPr="003555F9">
        <w:rPr>
          <w:b/>
          <w:lang w:val="en-GB"/>
        </w:rPr>
        <w:t>)</w:t>
      </w:r>
      <w:r>
        <w:rPr>
          <w:lang w:val="en-GB"/>
        </w:rPr>
        <w:t>:</w:t>
      </w:r>
    </w:p>
    <w:p w:rsidR="003555F9" w:rsidRDefault="003555F9" w:rsidP="003555F9">
      <w:pPr>
        <w:pStyle w:val="ListParagraph"/>
        <w:numPr>
          <w:ilvl w:val="1"/>
          <w:numId w:val="4"/>
        </w:numPr>
        <w:rPr>
          <w:lang w:val="en-GB"/>
        </w:rPr>
      </w:pPr>
      <w:r>
        <w:rPr>
          <w:lang w:val="en-GB"/>
        </w:rPr>
        <w:t xml:space="preserve">Stating requirements for notification </w:t>
      </w:r>
    </w:p>
    <w:p w:rsidR="003555F9" w:rsidRDefault="003555F9" w:rsidP="003555F9">
      <w:pPr>
        <w:pStyle w:val="ListParagraph"/>
        <w:numPr>
          <w:ilvl w:val="1"/>
          <w:numId w:val="4"/>
        </w:numPr>
        <w:rPr>
          <w:lang w:val="en-GB"/>
        </w:rPr>
      </w:pPr>
      <w:r>
        <w:rPr>
          <w:lang w:val="en-GB"/>
        </w:rPr>
        <w:t>Escalation requirements</w:t>
      </w:r>
      <w:bookmarkStart w:id="0" w:name="_GoBack"/>
      <w:bookmarkEnd w:id="0"/>
    </w:p>
    <w:p w:rsidR="00626909" w:rsidRPr="00626909" w:rsidRDefault="00626909" w:rsidP="00626909">
      <w:pPr>
        <w:rPr>
          <w:lang w:val="en-GB"/>
        </w:rPr>
      </w:pPr>
    </w:p>
    <w:p w:rsidR="00626909" w:rsidRDefault="00626909" w:rsidP="00626909">
      <w:pPr>
        <w:pStyle w:val="ListParagraph"/>
        <w:ind w:left="360"/>
        <w:rPr>
          <w:sz w:val="24"/>
          <w:szCs w:val="24"/>
          <w:lang w:val="en-GB"/>
        </w:rPr>
      </w:pPr>
    </w:p>
    <w:p w:rsidR="00626909" w:rsidRPr="00626909" w:rsidRDefault="00626909" w:rsidP="00626909">
      <w:pPr>
        <w:pStyle w:val="ListParagraph"/>
        <w:ind w:left="360"/>
        <w:rPr>
          <w:sz w:val="24"/>
          <w:szCs w:val="24"/>
          <w:lang w:val="en-GB"/>
        </w:rPr>
      </w:pPr>
    </w:p>
    <w:sectPr w:rsidR="00626909" w:rsidRPr="00626909" w:rsidSect="00DB358A">
      <w:pgSz w:w="15840" w:h="12240"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8F6"/>
    <w:multiLevelType w:val="hybridMultilevel"/>
    <w:tmpl w:val="963865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3FA385B"/>
    <w:multiLevelType w:val="hybridMultilevel"/>
    <w:tmpl w:val="80ACAB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7591A13"/>
    <w:multiLevelType w:val="hybridMultilevel"/>
    <w:tmpl w:val="0308B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DA95DAF"/>
    <w:multiLevelType w:val="hybridMultilevel"/>
    <w:tmpl w:val="7F488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090308C"/>
    <w:multiLevelType w:val="hybridMultilevel"/>
    <w:tmpl w:val="55F05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3DE4D98"/>
    <w:multiLevelType w:val="hybridMultilevel"/>
    <w:tmpl w:val="F16AF0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9D23244"/>
    <w:multiLevelType w:val="hybridMultilevel"/>
    <w:tmpl w:val="27DEF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58A"/>
    <w:rsid w:val="00171013"/>
    <w:rsid w:val="00220E95"/>
    <w:rsid w:val="00274BB0"/>
    <w:rsid w:val="00321272"/>
    <w:rsid w:val="003555F9"/>
    <w:rsid w:val="00626909"/>
    <w:rsid w:val="00740A87"/>
    <w:rsid w:val="007A6371"/>
    <w:rsid w:val="009A05C2"/>
    <w:rsid w:val="00B065D1"/>
    <w:rsid w:val="00D43880"/>
    <w:rsid w:val="00DB358A"/>
    <w:rsid w:val="00E3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58A"/>
    <w:pPr>
      <w:ind w:left="720"/>
      <w:contextualSpacing/>
    </w:pPr>
  </w:style>
  <w:style w:type="paragraph" w:styleId="BalloonText">
    <w:name w:val="Balloon Text"/>
    <w:basedOn w:val="Normal"/>
    <w:link w:val="BalloonTextChar"/>
    <w:uiPriority w:val="99"/>
    <w:semiHidden/>
    <w:unhideWhenUsed/>
    <w:rsid w:val="0017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0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58A"/>
    <w:pPr>
      <w:ind w:left="720"/>
      <w:contextualSpacing/>
    </w:pPr>
  </w:style>
  <w:style w:type="paragraph" w:styleId="BalloonText">
    <w:name w:val="Balloon Text"/>
    <w:basedOn w:val="Normal"/>
    <w:link w:val="BalloonTextChar"/>
    <w:uiPriority w:val="99"/>
    <w:semiHidden/>
    <w:unhideWhenUsed/>
    <w:rsid w:val="0017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 Tom</dc:creator>
  <cp:lastModifiedBy>Rumbelow, Alan</cp:lastModifiedBy>
  <cp:revision>5</cp:revision>
  <cp:lastPrinted>2015-01-09T09:11:00Z</cp:lastPrinted>
  <dcterms:created xsi:type="dcterms:W3CDTF">2015-01-08T20:22:00Z</dcterms:created>
  <dcterms:modified xsi:type="dcterms:W3CDTF">2015-01-12T20:52:00Z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351633085</vt:i4>
  </property>
  <property fmtid="{D5CDD505-2E9C-101B-9397-08002B2CF9AE}" pid="3" name="_NewReviewCycle">
    <vt:lpwstr/>
  </property>
  <property fmtid="{D5CDD505-2E9C-101B-9397-08002B2CF9AE}" pid="4" name="_EmailSubject">
    <vt:lpwstr>EXT || UKOPA IWG minutes</vt:lpwstr>
  </property>
  <property fmtid="{D5CDD505-2E9C-101B-9397-08002B2CF9AE}" pid="5" name="_AuthorEmail">
    <vt:lpwstr>Daniel.Ingham@nationalgrid.com</vt:lpwstr>
  </property>
  <property fmtid="{D5CDD505-2E9C-101B-9397-08002B2CF9AE}" pid="6" name="_AuthorEmailDisplayName">
    <vt:lpwstr>Ingham, Daniel</vt:lpwstr>
  </property>
  <property fmtid="{D5CDD505-2E9C-101B-9397-08002B2CF9AE}" pid="8" name="_PreviousAdHocReviewCycleID">
    <vt:i4>854708184</vt:i4>
  </property>
</Properties>
</file>