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672F649F" w:rsidR="004C1C54" w:rsidRPr="003A0D86" w:rsidRDefault="00B11A79" w:rsidP="000B482F">
      <w:pPr>
        <w:pStyle w:val="BodyText"/>
        <w:jc w:val="center"/>
      </w:pPr>
      <w:r>
        <w:t xml:space="preserve">Notes of the </w:t>
      </w:r>
      <w:r w:rsidR="00E35D34">
        <w:t xml:space="preserve">UKOPA </w:t>
      </w:r>
      <w:r>
        <w:t xml:space="preserve">Pipeline </w:t>
      </w:r>
      <w:r w:rsidR="0043199C">
        <w:t xml:space="preserve">Integrity </w:t>
      </w:r>
      <w:r w:rsidR="00A141AD" w:rsidRPr="003A0D86">
        <w:t xml:space="preserve">Working Group </w:t>
      </w:r>
      <w:r w:rsidR="000B482F">
        <w:t>Meeting</w:t>
      </w:r>
      <w:r w:rsidR="000B482F">
        <w:br/>
      </w:r>
      <w:r w:rsidR="00BC2530">
        <w:t>held at the Wilton Centre, Wi</w:t>
      </w:r>
      <w:r w:rsidR="009439E0">
        <w:t>l</w:t>
      </w:r>
      <w:r w:rsidR="00BC2530">
        <w:t>ton on 24</w:t>
      </w:r>
      <w:r w:rsidR="00D4679A">
        <w:rPr>
          <w:vertAlign w:val="superscript"/>
        </w:rPr>
        <w:t>th</w:t>
      </w:r>
      <w:r w:rsidR="0043199C">
        <w:t xml:space="preserve"> </w:t>
      </w:r>
      <w:r w:rsidR="00BC2530">
        <w:t>June</w:t>
      </w:r>
      <w:r>
        <w:t xml:space="preserve"> 2015</w:t>
      </w:r>
    </w:p>
    <w:p w14:paraId="5E7EC83D" w14:textId="77777777" w:rsidR="004C1C54" w:rsidRPr="003A0D86" w:rsidRDefault="004C1C54" w:rsidP="00BF1CA5"/>
    <w:p w14:paraId="40D4C026" w14:textId="6CEC1D19" w:rsidR="004C1C54" w:rsidRDefault="00BC718F" w:rsidP="00BC718F">
      <w:pPr>
        <w:pStyle w:val="BodyText"/>
        <w:tabs>
          <w:tab w:val="right" w:pos="8931"/>
        </w:tabs>
        <w:jc w:val="center"/>
      </w:pPr>
      <w:r>
        <w:tab/>
      </w:r>
      <w:r w:rsidR="00B11A79">
        <w:t>PI</w:t>
      </w:r>
      <w:r w:rsidR="004C1C54" w:rsidRPr="003A0D86">
        <w:t>WG/1</w:t>
      </w:r>
      <w:r w:rsidR="001378A5">
        <w:t>5</w:t>
      </w:r>
      <w:r w:rsidR="004C1C54" w:rsidRPr="003A0D86">
        <w:t>/0</w:t>
      </w:r>
      <w:r w:rsidR="00A12E16">
        <w:t>34</w:t>
      </w:r>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bookmarkStart w:id="0" w:name="_GoBack"/>
      <w:bookmarkEnd w:id="0"/>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65FF708D" w14:textId="5722AE62" w:rsidR="00D4679A" w:rsidRDefault="00AA2FB5" w:rsidP="00BC718F">
      <w:pPr>
        <w:ind w:left="720"/>
      </w:pPr>
      <w:r>
        <w:t>Grae</w:t>
      </w:r>
      <w:r w:rsidR="00D4679A">
        <w:t>m</w:t>
      </w:r>
      <w:r>
        <w:t>e</w:t>
      </w:r>
      <w:r w:rsidR="00D4679A">
        <w:t xml:space="preserve"> Pailor</w:t>
      </w:r>
      <w:r w:rsidR="00D4679A">
        <w:tab/>
      </w:r>
      <w:r w:rsidR="00D4679A">
        <w:tab/>
      </w:r>
      <w:r w:rsidR="00D4679A">
        <w:tab/>
      </w:r>
      <w:r w:rsidR="00D4679A">
        <w:tab/>
      </w:r>
      <w:proofErr w:type="spellStart"/>
      <w:r w:rsidR="00D4679A">
        <w:t>Sabic</w:t>
      </w:r>
      <w:proofErr w:type="spellEnd"/>
      <w:r w:rsidR="00D4679A">
        <w:t xml:space="preserve"> (Chair)</w:t>
      </w:r>
    </w:p>
    <w:p w14:paraId="1B0F9C88" w14:textId="77777777" w:rsidR="00A17C7B" w:rsidRDefault="00A17C7B" w:rsidP="00A17C7B">
      <w:pPr>
        <w:ind w:left="720"/>
      </w:pPr>
      <w:r>
        <w:t>Neil Jackson</w:t>
      </w:r>
      <w:r>
        <w:tab/>
      </w:r>
      <w:r>
        <w:tab/>
      </w:r>
      <w:r>
        <w:tab/>
      </w:r>
      <w:r>
        <w:tab/>
        <w:t>Independent Consultant (Secretary)</w:t>
      </w:r>
    </w:p>
    <w:p w14:paraId="2D479A00" w14:textId="59105A83" w:rsidR="004C1C54" w:rsidRDefault="00E1475D" w:rsidP="00B11A79">
      <w:pPr>
        <w:tabs>
          <w:tab w:val="left" w:pos="720"/>
          <w:tab w:val="left" w:pos="1440"/>
          <w:tab w:val="left" w:pos="2160"/>
          <w:tab w:val="left" w:pos="2880"/>
          <w:tab w:val="left" w:pos="3600"/>
          <w:tab w:val="left" w:pos="4320"/>
          <w:tab w:val="right" w:pos="9026"/>
        </w:tabs>
        <w:ind w:left="720"/>
      </w:pPr>
      <w:r>
        <w:t>Jane Haswell</w:t>
      </w:r>
      <w:r>
        <w:tab/>
      </w:r>
      <w:r>
        <w:tab/>
      </w:r>
      <w:r>
        <w:tab/>
      </w:r>
      <w:r w:rsidR="004C1C54" w:rsidRPr="009C0141">
        <w:tab/>
        <w:t>PIE</w:t>
      </w:r>
    </w:p>
    <w:p w14:paraId="2EEBD030" w14:textId="77777777" w:rsidR="0061641E" w:rsidRDefault="0061641E" w:rsidP="00BC718F">
      <w:pPr>
        <w:ind w:left="720"/>
      </w:pPr>
      <w:r>
        <w:t>Robert Owen</w:t>
      </w:r>
      <w:r>
        <w:tab/>
      </w:r>
      <w:r>
        <w:tab/>
      </w:r>
      <w:r>
        <w:tab/>
      </w:r>
      <w:r>
        <w:tab/>
        <w:t>National Grid</w:t>
      </w:r>
    </w:p>
    <w:p w14:paraId="6D0543CE" w14:textId="77777777" w:rsidR="00B11A79" w:rsidRDefault="00B11A79" w:rsidP="00B11A79">
      <w:pPr>
        <w:ind w:left="720"/>
      </w:pPr>
      <w:r>
        <w:t>Steve Potts</w:t>
      </w:r>
      <w:r>
        <w:tab/>
      </w:r>
      <w:r>
        <w:tab/>
      </w:r>
      <w:r>
        <w:tab/>
      </w:r>
      <w:r>
        <w:tab/>
        <w:t>National Grid</w:t>
      </w:r>
    </w:p>
    <w:p w14:paraId="4D875A8F" w14:textId="77777777" w:rsidR="00D4679A" w:rsidRDefault="00E1475D" w:rsidP="00B11A79">
      <w:pPr>
        <w:ind w:firstLine="720"/>
      </w:pPr>
      <w:r>
        <w:t>Ben Morgan</w:t>
      </w:r>
      <w:r>
        <w:tab/>
      </w:r>
      <w:r>
        <w:tab/>
      </w:r>
      <w:r>
        <w:tab/>
      </w:r>
      <w:r>
        <w:tab/>
        <w:t>Wales &amp; West Utilities</w:t>
      </w:r>
    </w:p>
    <w:p w14:paraId="3D8987DF" w14:textId="77777777" w:rsidR="00AA2FB5" w:rsidRDefault="00AA2FB5" w:rsidP="00AA2FB5">
      <w:pPr>
        <w:ind w:firstLine="720"/>
      </w:pPr>
      <w:r>
        <w:t>Barry Dalus</w:t>
      </w:r>
      <w:r>
        <w:tab/>
      </w:r>
      <w:r>
        <w:tab/>
      </w:r>
      <w:r>
        <w:tab/>
      </w:r>
      <w:r>
        <w:tab/>
        <w:t>Northern Gas Networks</w:t>
      </w:r>
    </w:p>
    <w:p w14:paraId="1A26CECE" w14:textId="537127DC" w:rsidR="00B11A79" w:rsidRDefault="00B11A79" w:rsidP="00AA2FB5">
      <w:pPr>
        <w:ind w:left="720"/>
      </w:pPr>
      <w:r>
        <w:t>Nancy Leek</w:t>
      </w:r>
      <w:r>
        <w:tab/>
      </w:r>
      <w:r>
        <w:tab/>
      </w:r>
      <w:r>
        <w:tab/>
      </w:r>
      <w:r>
        <w:tab/>
      </w:r>
      <w:proofErr w:type="spellStart"/>
      <w:r>
        <w:t>Penspen</w:t>
      </w:r>
      <w:proofErr w:type="spellEnd"/>
    </w:p>
    <w:p w14:paraId="0FE33F8D" w14:textId="1C09C87C" w:rsidR="00BC2530" w:rsidRDefault="00BC2530" w:rsidP="00BC2530">
      <w:pPr>
        <w:ind w:left="720"/>
      </w:pPr>
      <w:r>
        <w:t>John Ferrari</w:t>
      </w:r>
      <w:r>
        <w:tab/>
      </w:r>
      <w:r>
        <w:tab/>
      </w:r>
      <w:r>
        <w:tab/>
      </w:r>
      <w:r>
        <w:tab/>
        <w:t>Essar</w:t>
      </w:r>
    </w:p>
    <w:p w14:paraId="00C262E7" w14:textId="77777777" w:rsidR="00BC2530" w:rsidRDefault="00BC2530" w:rsidP="00BC2530">
      <w:pPr>
        <w:ind w:left="720"/>
      </w:pPr>
      <w:r>
        <w:t xml:space="preserve">Roger </w:t>
      </w:r>
      <w:proofErr w:type="spellStart"/>
      <w:r>
        <w:t>Elllis</w:t>
      </w:r>
      <w:proofErr w:type="spellEnd"/>
      <w:r>
        <w:tab/>
      </w:r>
      <w:r>
        <w:tab/>
      </w:r>
      <w:r>
        <w:tab/>
      </w:r>
      <w:r>
        <w:tab/>
        <w:t>Essar</w:t>
      </w:r>
    </w:p>
    <w:p w14:paraId="39991B62" w14:textId="77777777" w:rsidR="00BC2530" w:rsidRDefault="00BC2530" w:rsidP="00BC2530">
      <w:pPr>
        <w:ind w:firstLine="720"/>
      </w:pPr>
      <w:proofErr w:type="spellStart"/>
      <w:r>
        <w:t>Fridolin</w:t>
      </w:r>
      <w:proofErr w:type="spellEnd"/>
      <w:r>
        <w:t xml:space="preserve"> Jenny</w:t>
      </w:r>
      <w:r>
        <w:tab/>
      </w:r>
      <w:r>
        <w:tab/>
      </w:r>
      <w:r>
        <w:tab/>
      </w:r>
      <w:r>
        <w:tab/>
      </w:r>
      <w:proofErr w:type="spellStart"/>
      <w:r>
        <w:t>Swissgas</w:t>
      </w:r>
      <w:proofErr w:type="spellEnd"/>
    </w:p>
    <w:p w14:paraId="714C1C36" w14:textId="77777777" w:rsidR="00BC2530" w:rsidRDefault="00BC2530" w:rsidP="00BC2530">
      <w:pPr>
        <w:ind w:left="720"/>
      </w:pPr>
      <w:r>
        <w:t xml:space="preserve">Jon </w:t>
      </w:r>
      <w:proofErr w:type="spellStart"/>
      <w:r>
        <w:t>Anstee</w:t>
      </w:r>
      <w:proofErr w:type="spellEnd"/>
      <w:r>
        <w:t xml:space="preserve"> de Mas</w:t>
      </w:r>
      <w:r>
        <w:tab/>
      </w:r>
      <w:r>
        <w:tab/>
      </w:r>
      <w:r>
        <w:tab/>
        <w:t>Exxon Mobil</w:t>
      </w:r>
    </w:p>
    <w:p w14:paraId="5DD870ED" w14:textId="721DCC7A" w:rsidR="00B11A79" w:rsidRDefault="00B11A79" w:rsidP="00BC2530">
      <w:pPr>
        <w:ind w:firstLine="720"/>
      </w:pPr>
      <w:r>
        <w:t>Timothy Rudd</w:t>
      </w:r>
      <w:r>
        <w:tab/>
      </w:r>
      <w:r>
        <w:tab/>
      </w:r>
      <w:r>
        <w:tab/>
      </w:r>
      <w:r>
        <w:tab/>
        <w:t>Valero</w:t>
      </w:r>
    </w:p>
    <w:p w14:paraId="3E5D02BB" w14:textId="6A346DA1" w:rsidR="00BC2530" w:rsidRDefault="00BC2530" w:rsidP="00BC2530">
      <w:pPr>
        <w:ind w:firstLine="720"/>
      </w:pPr>
      <w:r>
        <w:t>Geoff Leach</w:t>
      </w:r>
      <w:r>
        <w:tab/>
      </w:r>
      <w:r>
        <w:tab/>
      </w:r>
      <w:r>
        <w:tab/>
      </w:r>
      <w:r>
        <w:tab/>
        <w:t>Independent Consultant*</w:t>
      </w:r>
    </w:p>
    <w:p w14:paraId="113E96EE" w14:textId="142E8B54" w:rsidR="00BC2530" w:rsidRDefault="00BC2530" w:rsidP="00BC2530">
      <w:pPr>
        <w:ind w:firstLine="720"/>
      </w:pPr>
      <w:r>
        <w:t>David McCollum</w:t>
      </w:r>
      <w:r>
        <w:tab/>
      </w:r>
      <w:r>
        <w:tab/>
      </w:r>
      <w:r>
        <w:tab/>
        <w:t>National Grid**</w:t>
      </w:r>
    </w:p>
    <w:p w14:paraId="785EA049" w14:textId="77777777" w:rsidR="00BC2530" w:rsidRDefault="00BC2530" w:rsidP="00BC2530">
      <w:pPr>
        <w:ind w:firstLine="720"/>
      </w:pPr>
    </w:p>
    <w:p w14:paraId="289B90CA" w14:textId="09274DE7" w:rsidR="00BC2530" w:rsidRDefault="00BC2530" w:rsidP="00BC2530">
      <w:pPr>
        <w:ind w:firstLine="720"/>
      </w:pPr>
      <w:r>
        <w:t xml:space="preserve">*   </w:t>
      </w:r>
      <w:proofErr w:type="gramStart"/>
      <w:r>
        <w:t>part</w:t>
      </w:r>
      <w:proofErr w:type="gramEnd"/>
      <w:r>
        <w:t xml:space="preserve"> time </w:t>
      </w:r>
    </w:p>
    <w:p w14:paraId="613818D0" w14:textId="730E5D89" w:rsidR="00BC2530" w:rsidRDefault="00BC2530" w:rsidP="00BC2530">
      <w:pPr>
        <w:ind w:firstLine="720"/>
      </w:pPr>
      <w:r>
        <w:t xml:space="preserve">** </w:t>
      </w:r>
      <w:proofErr w:type="gramStart"/>
      <w:r>
        <w:t>part</w:t>
      </w:r>
      <w:proofErr w:type="gramEnd"/>
      <w:r>
        <w:t xml:space="preserve"> time by telephone link</w:t>
      </w:r>
    </w:p>
    <w:p w14:paraId="1EAA66B7" w14:textId="77777777" w:rsidR="00BC2530" w:rsidRDefault="00BC2530" w:rsidP="00BC2530">
      <w:pPr>
        <w:ind w:firstLine="720"/>
      </w:pPr>
    </w:p>
    <w:p w14:paraId="73DF2933" w14:textId="77777777" w:rsidR="004C1C54" w:rsidRPr="00DA16EF" w:rsidRDefault="004C1C54" w:rsidP="009439E0">
      <w:pPr>
        <w:pStyle w:val="Heading1"/>
        <w:numPr>
          <w:ilvl w:val="0"/>
          <w:numId w:val="0"/>
        </w:numPr>
        <w:ind w:left="567" w:hanging="567"/>
      </w:pPr>
      <w:r w:rsidRPr="00DA16EF">
        <w:t>Apologies</w:t>
      </w:r>
    </w:p>
    <w:p w14:paraId="533C6C95" w14:textId="77777777" w:rsidR="004C1C54" w:rsidRPr="00EE5085" w:rsidRDefault="004C1C54" w:rsidP="00BF1CA5"/>
    <w:p w14:paraId="3C304D10" w14:textId="77777777" w:rsidR="00B11A79" w:rsidRDefault="00B11A79" w:rsidP="00B11A79">
      <w:pPr>
        <w:ind w:left="720"/>
      </w:pPr>
      <w:r>
        <w:t>Richard Price</w:t>
      </w:r>
      <w:r>
        <w:tab/>
      </w:r>
      <w:r>
        <w:tab/>
      </w:r>
      <w:r>
        <w:tab/>
      </w:r>
      <w:r>
        <w:tab/>
        <w:t>BPA</w:t>
      </w:r>
    </w:p>
    <w:p w14:paraId="4259005A" w14:textId="7C1A6850" w:rsidR="00AA2FB5" w:rsidRPr="00130A5B" w:rsidRDefault="0073689E" w:rsidP="00AA2FB5">
      <w:pPr>
        <w:ind w:left="720"/>
      </w:pPr>
      <w:r>
        <w:t>Graham Canty</w:t>
      </w:r>
      <w:r>
        <w:tab/>
      </w:r>
      <w:r>
        <w:tab/>
      </w:r>
      <w:r>
        <w:tab/>
        <w:t>Gas Networks Ireland</w:t>
      </w:r>
    </w:p>
    <w:p w14:paraId="4096B681" w14:textId="1392BCE2" w:rsidR="00AA2FB5" w:rsidRDefault="00B11A79" w:rsidP="00D4679A">
      <w:pPr>
        <w:ind w:left="720"/>
      </w:pPr>
      <w:r>
        <w:t>Arnald</w:t>
      </w:r>
      <w:r w:rsidR="00AA2FB5">
        <w:t>o</w:t>
      </w:r>
      <w:r>
        <w:t xml:space="preserve"> Latas</w:t>
      </w:r>
      <w:r>
        <w:tab/>
      </w:r>
      <w:r w:rsidR="00AA2FB5">
        <w:tab/>
      </w:r>
      <w:r w:rsidR="00AA2FB5">
        <w:tab/>
      </w:r>
      <w:r w:rsidR="00AA2FB5">
        <w:tab/>
        <w:t>BP</w:t>
      </w:r>
    </w:p>
    <w:p w14:paraId="0685B1F1" w14:textId="520815C9" w:rsidR="00AA2FB5" w:rsidRDefault="00AA2FB5" w:rsidP="00D4679A">
      <w:pPr>
        <w:ind w:left="720"/>
      </w:pPr>
      <w:r>
        <w:t xml:space="preserve">Richard </w:t>
      </w:r>
      <w:proofErr w:type="spellStart"/>
      <w:r>
        <w:t>Sellen</w:t>
      </w:r>
      <w:proofErr w:type="spellEnd"/>
      <w:r>
        <w:tab/>
      </w:r>
      <w:r>
        <w:tab/>
      </w:r>
      <w:r>
        <w:tab/>
      </w:r>
      <w:r>
        <w:tab/>
      </w:r>
      <w:proofErr w:type="spellStart"/>
      <w:r>
        <w:t>Perenco</w:t>
      </w:r>
      <w:proofErr w:type="spellEnd"/>
    </w:p>
    <w:p w14:paraId="679F5575" w14:textId="669E49A3" w:rsidR="00B11A79" w:rsidRDefault="00B11A79" w:rsidP="00D4679A">
      <w:pPr>
        <w:ind w:left="720"/>
      </w:pPr>
      <w:r>
        <w:t>Stephen Humphrey</w:t>
      </w:r>
      <w:r>
        <w:tab/>
      </w:r>
      <w:r>
        <w:tab/>
      </w:r>
      <w:r>
        <w:tab/>
        <w:t>Oil and Pipelines Agency</w:t>
      </w:r>
    </w:p>
    <w:p w14:paraId="0FEB1BDF" w14:textId="76FAA0CA" w:rsidR="00735590" w:rsidRPr="00735590" w:rsidRDefault="00735590" w:rsidP="00735590"/>
    <w:p w14:paraId="2894E364" w14:textId="4C7F1823" w:rsidR="00E1475D" w:rsidRDefault="0043199C" w:rsidP="009439E0">
      <w:pPr>
        <w:pStyle w:val="Heading1"/>
        <w:ind w:hanging="426"/>
      </w:pPr>
      <w:r>
        <w:t>Minutes of Last Meeting &amp; Matters Arising</w:t>
      </w:r>
      <w:r w:rsidR="00E1475D">
        <w:t xml:space="preserve"> </w:t>
      </w:r>
    </w:p>
    <w:p w14:paraId="72E44B97" w14:textId="77777777" w:rsidR="00A82C1F" w:rsidRDefault="00A82C1F" w:rsidP="00A82C1F">
      <w:pPr>
        <w:pStyle w:val="Heading2"/>
      </w:pPr>
      <w:r>
        <w:t>Minutes of Last Meeting</w:t>
      </w:r>
    </w:p>
    <w:p w14:paraId="3B34DF02" w14:textId="77777777" w:rsidR="00A82C1F" w:rsidRDefault="00A82C1F" w:rsidP="00E1475D"/>
    <w:p w14:paraId="4A1DA10D" w14:textId="6D57BF18" w:rsidR="0043199C" w:rsidRDefault="00E1475D" w:rsidP="00BF1CA5">
      <w:r>
        <w:t>Accepted</w:t>
      </w:r>
      <w:r w:rsidR="00660627">
        <w:t xml:space="preserve"> – </w:t>
      </w:r>
      <w:r w:rsidR="00BC2530">
        <w:t xml:space="preserve">Neil Jackson agreed to add </w:t>
      </w:r>
      <w:proofErr w:type="spellStart"/>
      <w:r w:rsidR="00BC2530">
        <w:t>Fridolin</w:t>
      </w:r>
      <w:proofErr w:type="spellEnd"/>
      <w:r w:rsidR="00BC2530">
        <w:t xml:space="preserve"> Jenny as an apology.</w:t>
      </w:r>
      <w:r w:rsidR="00660627">
        <w:t xml:space="preserve"> </w:t>
      </w:r>
    </w:p>
    <w:p w14:paraId="6DB85AF1" w14:textId="77777777" w:rsidR="00A82C1F" w:rsidRDefault="00A82C1F" w:rsidP="00A82C1F">
      <w:pPr>
        <w:pStyle w:val="Heading2"/>
      </w:pPr>
      <w:r>
        <w:t>Matters Arising</w:t>
      </w:r>
    </w:p>
    <w:p w14:paraId="35A2E7C7" w14:textId="77777777" w:rsidR="0003296E" w:rsidRDefault="0003296E" w:rsidP="0003296E"/>
    <w:p w14:paraId="089E2FC3" w14:textId="77777777" w:rsidR="0003296E" w:rsidRDefault="0003296E" w:rsidP="0003296E"/>
    <w:p w14:paraId="42D5B252" w14:textId="77777777" w:rsidR="0003296E" w:rsidRPr="0003296E" w:rsidRDefault="00A73F13" w:rsidP="0003296E">
      <w:pPr>
        <w:pStyle w:val="ListParagraph"/>
        <w:numPr>
          <w:ilvl w:val="0"/>
          <w:numId w:val="14"/>
        </w:numPr>
      </w:pPr>
      <w:r w:rsidRPr="0003296E">
        <w:t>All members of the group to</w:t>
      </w:r>
      <w:r w:rsidR="003448F0" w:rsidRPr="0003296E">
        <w:t xml:space="preserve"> review Geoff Leach’s draft seismic report and provide comments by the 30th April.   </w:t>
      </w:r>
      <w:r w:rsidRPr="0003296E">
        <w:t>Complete, this item</w:t>
      </w:r>
      <w:r w:rsidR="009439E0" w:rsidRPr="0003296E">
        <w:t xml:space="preserve"> was also discussed under item 3.</w:t>
      </w:r>
    </w:p>
    <w:p w14:paraId="0F3D3E94" w14:textId="77777777" w:rsidR="0003296E" w:rsidRPr="0003296E" w:rsidRDefault="0003296E" w:rsidP="0003296E">
      <w:pPr>
        <w:pStyle w:val="ListParagraph"/>
      </w:pPr>
    </w:p>
    <w:p w14:paraId="3545A291" w14:textId="361F0C49" w:rsidR="0003296E" w:rsidRPr="0003296E" w:rsidRDefault="00A73F13" w:rsidP="0003296E">
      <w:pPr>
        <w:pStyle w:val="ListParagraph"/>
        <w:numPr>
          <w:ilvl w:val="0"/>
          <w:numId w:val="14"/>
        </w:numPr>
      </w:pPr>
      <w:r w:rsidRPr="0003296E">
        <w:t xml:space="preserve">All </w:t>
      </w:r>
      <w:r w:rsidR="003448F0" w:rsidRPr="0003296E">
        <w:t xml:space="preserve">members </w:t>
      </w:r>
      <w:r w:rsidRPr="0003296E">
        <w:t xml:space="preserve">of </w:t>
      </w:r>
      <w:r w:rsidR="003448F0" w:rsidRPr="0003296E">
        <w:t xml:space="preserve">that had contacts with pipeline companies in Northern Europe with similar seismic risk profile to the UK to make enquiries w.r.t to these companies’ current approaches to assessing seismic risk.  </w:t>
      </w:r>
      <w:r w:rsidR="00A65C7C" w:rsidRPr="0003296E">
        <w:t>GP reported that he had sent an e-</w:t>
      </w:r>
      <w:r w:rsidR="00A65C7C" w:rsidRPr="0003296E">
        <w:lastRenderedPageBreak/>
        <w:t>mail to a Dutch contact but had received no responses.  N</w:t>
      </w:r>
      <w:r w:rsidR="00172CBC" w:rsidRPr="0003296E">
        <w:t>L reported that she was currently tryi</w:t>
      </w:r>
      <w:r w:rsidR="0003296E" w:rsidRPr="0003296E">
        <w:t xml:space="preserve">ng to obtain a copy of a </w:t>
      </w:r>
      <w:r w:rsidR="00172CBC" w:rsidRPr="0003296E">
        <w:t xml:space="preserve">paper that described the approach in Germany.  This issue </w:t>
      </w:r>
      <w:r w:rsidR="00393678" w:rsidRPr="0003296E">
        <w:t>was also discussed under item 3</w:t>
      </w:r>
      <w:r w:rsidR="00172CBC" w:rsidRPr="0003296E">
        <w:t>.  Complete</w:t>
      </w:r>
    </w:p>
    <w:p w14:paraId="77EB4B66" w14:textId="13656E50" w:rsidR="003448F0" w:rsidRPr="0003296E" w:rsidRDefault="003448F0" w:rsidP="0003296E">
      <w:pPr>
        <w:pStyle w:val="ListParagraph"/>
      </w:pPr>
      <w:r w:rsidRPr="0003296E">
        <w:tab/>
      </w:r>
    </w:p>
    <w:p w14:paraId="18B88DA8" w14:textId="220A717B" w:rsidR="003448F0" w:rsidRPr="0003296E" w:rsidRDefault="00172CBC" w:rsidP="0003296E">
      <w:pPr>
        <w:pStyle w:val="ListParagraph"/>
        <w:numPr>
          <w:ilvl w:val="0"/>
          <w:numId w:val="14"/>
        </w:numPr>
      </w:pPr>
      <w:r w:rsidRPr="0003296E">
        <w:t xml:space="preserve">NJ to invite </w:t>
      </w:r>
      <w:r w:rsidR="003448F0" w:rsidRPr="0003296E">
        <w:t>David McC</w:t>
      </w:r>
      <w:r w:rsidRPr="0003296E">
        <w:t xml:space="preserve">ollum from National Grid </w:t>
      </w:r>
      <w:r w:rsidR="003448F0" w:rsidRPr="0003296E">
        <w:t xml:space="preserve">to the next meeting so that the group could understand how the UKOPA seismic work could be aligned with the work currently being undertaken by </w:t>
      </w:r>
      <w:r w:rsidRPr="0003296E">
        <w:t xml:space="preserve">National Grid in this area.  </w:t>
      </w:r>
      <w:r w:rsidRPr="0003296E">
        <w:tab/>
        <w:t>Complete</w:t>
      </w:r>
    </w:p>
    <w:p w14:paraId="2D362C06" w14:textId="77777777" w:rsidR="0003296E" w:rsidRPr="0003296E" w:rsidRDefault="0003296E" w:rsidP="0003296E"/>
    <w:p w14:paraId="7B1F1469" w14:textId="110EC44E" w:rsidR="003448F0" w:rsidRPr="0003296E" w:rsidRDefault="003448F0" w:rsidP="0003296E">
      <w:pPr>
        <w:pStyle w:val="ListParagraph"/>
        <w:numPr>
          <w:ilvl w:val="0"/>
          <w:numId w:val="14"/>
        </w:numPr>
      </w:pPr>
      <w:r w:rsidRPr="0003296E">
        <w:t xml:space="preserve">JH would send out a questionnaire </w:t>
      </w:r>
      <w:r w:rsidR="00172CBC" w:rsidRPr="0003296E">
        <w:t xml:space="preserve">related to construction stresses </w:t>
      </w:r>
      <w:r w:rsidRPr="0003296E">
        <w:t xml:space="preserve">asking UKOPA members to identify the strain data </w:t>
      </w:r>
      <w:r w:rsidR="0003296E" w:rsidRPr="0003296E">
        <w:t xml:space="preserve">that </w:t>
      </w:r>
      <w:r w:rsidRPr="0003296E">
        <w:t>was currently available and the data that could be made available from the relevant inspection c</w:t>
      </w:r>
      <w:r w:rsidR="00172CBC" w:rsidRPr="0003296E">
        <w:t xml:space="preserve">ompanies, and at what cost.  Ongoing </w:t>
      </w:r>
      <w:r w:rsidR="00172CBC" w:rsidRPr="0003296E">
        <w:tab/>
      </w:r>
    </w:p>
    <w:p w14:paraId="6CFBC31E" w14:textId="77777777" w:rsidR="0003296E" w:rsidRPr="0003296E" w:rsidRDefault="0003296E" w:rsidP="0003296E"/>
    <w:p w14:paraId="725EEAB1" w14:textId="079480A4" w:rsidR="003448F0" w:rsidRPr="0003296E" w:rsidRDefault="003448F0" w:rsidP="0003296E">
      <w:pPr>
        <w:pStyle w:val="ListParagraph"/>
        <w:numPr>
          <w:ilvl w:val="0"/>
          <w:numId w:val="14"/>
        </w:numPr>
      </w:pPr>
      <w:r w:rsidRPr="0003296E">
        <w:t xml:space="preserve">All members of the group were asked to review and comment on the draft </w:t>
      </w:r>
      <w:proofErr w:type="spellStart"/>
      <w:r w:rsidRPr="0003296E">
        <w:t>Pen</w:t>
      </w:r>
      <w:r w:rsidR="00172CBC" w:rsidRPr="0003296E">
        <w:t>spen</w:t>
      </w:r>
      <w:proofErr w:type="spellEnd"/>
      <w:r w:rsidR="00172CBC" w:rsidRPr="0003296E">
        <w:t xml:space="preserve"> Dent Report 13131-RPT-002 </w:t>
      </w:r>
      <w:r w:rsidRPr="0003296E">
        <w:t xml:space="preserve">by the 30th April.  </w:t>
      </w:r>
      <w:r w:rsidRPr="0003296E">
        <w:tab/>
      </w:r>
      <w:r w:rsidR="00172CBC" w:rsidRPr="0003296E">
        <w:t>Some comments had been received.  Complete</w:t>
      </w:r>
    </w:p>
    <w:p w14:paraId="10AF413C" w14:textId="77777777" w:rsidR="0003296E" w:rsidRPr="0003296E" w:rsidRDefault="0003296E" w:rsidP="0003296E"/>
    <w:p w14:paraId="479CBD2B" w14:textId="2BCC2642" w:rsidR="003448F0" w:rsidRPr="0003296E" w:rsidRDefault="003448F0" w:rsidP="0003296E">
      <w:pPr>
        <w:pStyle w:val="ListParagraph"/>
        <w:numPr>
          <w:ilvl w:val="0"/>
          <w:numId w:val="14"/>
        </w:numPr>
      </w:pPr>
      <w:r w:rsidRPr="0003296E">
        <w:t>NJ agreed to separate the PIWG budget items and the FARWG budget items onto separate spreadsheets.</w:t>
      </w:r>
      <w:r w:rsidR="00172CBC" w:rsidRPr="0003296E">
        <w:t xml:space="preserve">  Complete</w:t>
      </w:r>
    </w:p>
    <w:p w14:paraId="2B514920" w14:textId="77777777" w:rsidR="0003296E" w:rsidRPr="0003296E" w:rsidRDefault="0003296E" w:rsidP="0003296E"/>
    <w:p w14:paraId="46111F68" w14:textId="77777777" w:rsidR="0003296E" w:rsidRPr="0003296E" w:rsidRDefault="0003296E" w:rsidP="0003296E">
      <w:pPr>
        <w:pStyle w:val="ListParagraph"/>
        <w:numPr>
          <w:ilvl w:val="0"/>
          <w:numId w:val="14"/>
        </w:numPr>
      </w:pPr>
      <w:r w:rsidRPr="0003296E">
        <w:t>UKOPA should to explore</w:t>
      </w:r>
      <w:r w:rsidR="003448F0" w:rsidRPr="0003296E">
        <w:t xml:space="preserve"> the option of UKOPA representing the UK Pipeline Industry on Groups</w:t>
      </w:r>
      <w:r w:rsidR="00172CBC" w:rsidRPr="0003296E">
        <w:t xml:space="preserve"> such as PRCI and EPRG.   GP</w:t>
      </w:r>
      <w:r w:rsidRPr="0003296E">
        <w:t xml:space="preserve"> </w:t>
      </w:r>
      <w:r w:rsidR="003448F0" w:rsidRPr="0003296E">
        <w:t>to make some initial en</w:t>
      </w:r>
      <w:r w:rsidR="00172CBC" w:rsidRPr="0003296E">
        <w:t xml:space="preserve">quiries on behalf of the Group.  </w:t>
      </w:r>
      <w:r w:rsidR="00393678" w:rsidRPr="0003296E">
        <w:t>Complete, discussed under</w:t>
      </w:r>
      <w:r w:rsidR="00172CBC" w:rsidRPr="0003296E">
        <w:t xml:space="preserve"> </w:t>
      </w:r>
      <w:r w:rsidR="00393678" w:rsidRPr="0003296E">
        <w:t>item 2.</w:t>
      </w:r>
    </w:p>
    <w:p w14:paraId="41F34F04" w14:textId="19EEAB21" w:rsidR="003448F0" w:rsidRPr="0003296E" w:rsidRDefault="003448F0" w:rsidP="0003296E">
      <w:r w:rsidRPr="0003296E">
        <w:tab/>
      </w:r>
    </w:p>
    <w:p w14:paraId="2E2B1A61" w14:textId="397BCFA6" w:rsidR="003448F0" w:rsidRPr="0003296E" w:rsidRDefault="003448F0" w:rsidP="0003296E">
      <w:pPr>
        <w:pStyle w:val="ListParagraph"/>
        <w:numPr>
          <w:ilvl w:val="0"/>
          <w:numId w:val="14"/>
        </w:numPr>
      </w:pPr>
      <w:r w:rsidRPr="0003296E">
        <w:t>Members of the group were asked to review the draft Operations and Maintenance document with a view to identifying whether they believed it represented current good practice and to identify any concerns and areas where the</w:t>
      </w:r>
      <w:r w:rsidR="00172CBC" w:rsidRPr="0003296E">
        <w:t xml:space="preserve"> document could be improved.  Some comments had been recei</w:t>
      </w:r>
      <w:r w:rsidR="00393678" w:rsidRPr="0003296E">
        <w:t>ved, also discussed under</w:t>
      </w:r>
      <w:r w:rsidR="00172CBC" w:rsidRPr="0003296E">
        <w:t xml:space="preserve"> </w:t>
      </w:r>
      <w:r w:rsidR="00393678" w:rsidRPr="0003296E">
        <w:t>item 5</w:t>
      </w:r>
      <w:r w:rsidR="00172CBC" w:rsidRPr="0003296E">
        <w:t>.</w:t>
      </w:r>
      <w:r w:rsidR="0003296E" w:rsidRPr="0003296E">
        <w:t xml:space="preserve">  Complete</w:t>
      </w:r>
    </w:p>
    <w:p w14:paraId="35AC9924" w14:textId="77777777" w:rsidR="0003296E" w:rsidRPr="0003296E" w:rsidRDefault="0003296E" w:rsidP="0003296E"/>
    <w:p w14:paraId="469FD17B" w14:textId="525C1A50" w:rsidR="003448F0" w:rsidRPr="0003296E" w:rsidRDefault="00172CBC" w:rsidP="0003296E">
      <w:pPr>
        <w:pStyle w:val="ListParagraph"/>
        <w:numPr>
          <w:ilvl w:val="0"/>
          <w:numId w:val="14"/>
        </w:numPr>
      </w:pPr>
      <w:r w:rsidRPr="0003296E">
        <w:t>RO to a</w:t>
      </w:r>
      <w:r w:rsidR="003448F0" w:rsidRPr="0003296E">
        <w:t>sk Macaw to confirm that they are also looking at the features further away from the sleeves in addition to in the vicinity of the sleeve in order to be able to</w:t>
      </w:r>
      <w:r w:rsidR="0003296E" w:rsidRPr="0003296E">
        <w:t xml:space="preserve"> </w:t>
      </w:r>
      <w:r w:rsidR="003448F0" w:rsidRPr="0003296E">
        <w:t xml:space="preserve">see whether the features near the sleeve are representative of </w:t>
      </w:r>
      <w:r w:rsidRPr="0003296E">
        <w:t>the whole of the pipeline.  Complete, Macaw had confirmed that this was the case.</w:t>
      </w:r>
    </w:p>
    <w:p w14:paraId="0C7CEAB2" w14:textId="77777777" w:rsidR="0003296E" w:rsidRPr="0003296E" w:rsidRDefault="0003296E" w:rsidP="0003296E"/>
    <w:p w14:paraId="00C758EB" w14:textId="77777777" w:rsidR="0003296E" w:rsidRPr="0003296E" w:rsidRDefault="00172CBC" w:rsidP="0003296E">
      <w:pPr>
        <w:pStyle w:val="ListParagraph"/>
        <w:numPr>
          <w:ilvl w:val="0"/>
          <w:numId w:val="14"/>
        </w:numPr>
      </w:pPr>
      <w:r w:rsidRPr="0003296E">
        <w:t>RO to s</w:t>
      </w:r>
      <w:r w:rsidR="003448F0" w:rsidRPr="0003296E">
        <w:t>ubmit the UKOPA expenditure request for the next phase of the sleeve work for approval.</w:t>
      </w:r>
      <w:r w:rsidRPr="0003296E">
        <w:t xml:space="preserve">  Complete, RO reported that he was still waiting for the Purchase Order.</w:t>
      </w:r>
      <w:r w:rsidR="003448F0" w:rsidRPr="0003296E">
        <w:t xml:space="preserve"> </w:t>
      </w:r>
      <w:r w:rsidR="003448F0" w:rsidRPr="0003296E">
        <w:tab/>
      </w:r>
      <w:r w:rsidR="003448F0" w:rsidRPr="0003296E">
        <w:tab/>
      </w:r>
    </w:p>
    <w:p w14:paraId="7C343824" w14:textId="7AAAE1DF" w:rsidR="003448F0" w:rsidRPr="0003296E" w:rsidRDefault="003448F0" w:rsidP="0003296E">
      <w:r w:rsidRPr="0003296E">
        <w:t xml:space="preserve"> </w:t>
      </w:r>
      <w:r w:rsidRPr="0003296E">
        <w:tab/>
      </w:r>
    </w:p>
    <w:p w14:paraId="7A5AC2D2" w14:textId="5E232B2D" w:rsidR="003448F0" w:rsidRPr="0003296E" w:rsidRDefault="003448F0" w:rsidP="0003296E">
      <w:pPr>
        <w:pStyle w:val="ListParagraph"/>
        <w:numPr>
          <w:ilvl w:val="0"/>
          <w:numId w:val="14"/>
        </w:numPr>
      </w:pPr>
      <w:r w:rsidRPr="0003296E">
        <w:t xml:space="preserve">JH to report back to the group on the proposed project management arrangements and costs for PMC </w:t>
      </w:r>
      <w:proofErr w:type="spellStart"/>
      <w:r w:rsidRPr="0003296E">
        <w:t>Ambergate</w:t>
      </w:r>
      <w:proofErr w:type="spellEnd"/>
      <w:r w:rsidRPr="0003296E">
        <w:t xml:space="preserve"> to assess the weld samp</w:t>
      </w:r>
      <w:r w:rsidR="00172CBC" w:rsidRPr="0003296E">
        <w:t>le data provided by UKOPA.  Comp</w:t>
      </w:r>
      <w:r w:rsidR="00393678" w:rsidRPr="0003296E">
        <w:t>lete and discussed under item 9</w:t>
      </w:r>
      <w:r w:rsidR="00172CBC" w:rsidRPr="0003296E">
        <w:t>.</w:t>
      </w:r>
    </w:p>
    <w:p w14:paraId="2E214920" w14:textId="77777777" w:rsidR="0003296E" w:rsidRPr="0003296E" w:rsidRDefault="0003296E" w:rsidP="0003296E"/>
    <w:p w14:paraId="073C2D7A" w14:textId="6C68BD09" w:rsidR="0003296E" w:rsidRPr="0003296E" w:rsidRDefault="00172CBC" w:rsidP="0003296E">
      <w:pPr>
        <w:pStyle w:val="ListParagraph"/>
        <w:numPr>
          <w:ilvl w:val="0"/>
          <w:numId w:val="14"/>
        </w:numPr>
      </w:pPr>
      <w:r w:rsidRPr="0003296E">
        <w:t xml:space="preserve">NJ to </w:t>
      </w:r>
      <w:r w:rsidR="00A12E16">
        <w:t>p</w:t>
      </w:r>
      <w:r w:rsidR="003448F0" w:rsidRPr="0003296E">
        <w:t xml:space="preserve">roduce a short scope of work for further technical studies that could be funded by UKOPA to assess the potential impact of solar farms.   </w:t>
      </w:r>
      <w:r w:rsidRPr="0003296E">
        <w:t>Com</w:t>
      </w:r>
      <w:r w:rsidR="00393678" w:rsidRPr="0003296E">
        <w:t>plete and discussed under</w:t>
      </w:r>
      <w:r w:rsidRPr="0003296E">
        <w:t xml:space="preserve"> </w:t>
      </w:r>
      <w:r w:rsidR="00393678" w:rsidRPr="0003296E">
        <w:t>item 7</w:t>
      </w:r>
      <w:r w:rsidRPr="0003296E">
        <w:t>.</w:t>
      </w:r>
    </w:p>
    <w:p w14:paraId="295A8A15" w14:textId="64D9C02D" w:rsidR="00172CBC" w:rsidRPr="0003296E" w:rsidRDefault="0003296E" w:rsidP="0003296E">
      <w:pPr>
        <w:jc w:val="left"/>
      </w:pPr>
      <w:r>
        <w:br w:type="page"/>
      </w:r>
    </w:p>
    <w:p w14:paraId="445C1C11" w14:textId="473252DF" w:rsidR="00AC1F7D" w:rsidRDefault="00AC1F7D" w:rsidP="00172CBC">
      <w:pPr>
        <w:pStyle w:val="Heading1"/>
        <w:ind w:hanging="426"/>
      </w:pPr>
      <w:r>
        <w:lastRenderedPageBreak/>
        <w:t>PRCI Membership</w:t>
      </w:r>
    </w:p>
    <w:p w14:paraId="71E11044" w14:textId="77777777" w:rsidR="0011608D" w:rsidRDefault="0011608D" w:rsidP="0011608D"/>
    <w:p w14:paraId="6239E614" w14:textId="4793658E" w:rsidR="0011608D" w:rsidRDefault="0011608D" w:rsidP="0011608D">
      <w:pPr>
        <w:rPr>
          <w:rFonts w:ascii="Calibri" w:hAnsi="Calibri"/>
          <w:sz w:val="22"/>
          <w:lang w:val="en-US"/>
        </w:rPr>
      </w:pPr>
      <w:r>
        <w:t xml:space="preserve">As agreed at the previous meeting GP had contacted PRCI in order to ascertain the </w:t>
      </w:r>
      <w:r w:rsidR="00F916EC">
        <w:t xml:space="preserve">cost of UKOPA </w:t>
      </w:r>
      <w:r>
        <w:t>membership</w:t>
      </w:r>
      <w:r w:rsidR="00F916EC">
        <w:t xml:space="preserve"> and </w:t>
      </w:r>
      <w:r w:rsidR="0003296E">
        <w:t>detail of membership categories</w:t>
      </w:r>
      <w:r>
        <w:t>.</w:t>
      </w:r>
      <w:r w:rsidR="00F916EC">
        <w:t xml:space="preserve">  PRCI had confirmed that UKOPA could become a member and that </w:t>
      </w:r>
      <w:r w:rsidR="00F916EC">
        <w:rPr>
          <w:rFonts w:ascii="Calibri" w:hAnsi="Calibri"/>
          <w:sz w:val="22"/>
          <w:lang w:val="en-US"/>
        </w:rPr>
        <w:t xml:space="preserve">new members are obligated to an initial three-year membership, the current fee being US $138,785.  Membership would entitle UKOPA members to immediate access to all of the current PRCI technical reports.  </w:t>
      </w:r>
    </w:p>
    <w:p w14:paraId="2099C3BE" w14:textId="77777777" w:rsidR="00F916EC" w:rsidRDefault="00F916EC" w:rsidP="0011608D">
      <w:pPr>
        <w:rPr>
          <w:rFonts w:ascii="Calibri" w:hAnsi="Calibri"/>
          <w:sz w:val="22"/>
          <w:lang w:val="en-US"/>
        </w:rPr>
      </w:pPr>
    </w:p>
    <w:p w14:paraId="45F71C60" w14:textId="28D53965" w:rsidR="00F916EC" w:rsidRDefault="00F916EC" w:rsidP="0011608D">
      <w:pPr>
        <w:rPr>
          <w:rFonts w:ascii="Calibri" w:hAnsi="Calibri"/>
          <w:sz w:val="22"/>
          <w:lang w:val="en-US"/>
        </w:rPr>
      </w:pPr>
      <w:r>
        <w:rPr>
          <w:rFonts w:ascii="Calibri" w:hAnsi="Calibri"/>
          <w:sz w:val="22"/>
          <w:lang w:val="en-US"/>
        </w:rPr>
        <w:t xml:space="preserve">The advantages of UKOPA being a member of PRCI were discussed by the group.  It was agreed that there were an number of options for UKOPA including: Full membership; just buying papers when required; going for a lesser class of membership which would have more restricted access to technical papers; becoming part of the </w:t>
      </w:r>
      <w:proofErr w:type="spellStart"/>
      <w:r>
        <w:rPr>
          <w:rFonts w:ascii="Calibri" w:hAnsi="Calibri"/>
          <w:sz w:val="22"/>
          <w:lang w:val="en-US"/>
        </w:rPr>
        <w:t>the</w:t>
      </w:r>
      <w:proofErr w:type="spellEnd"/>
      <w:r>
        <w:rPr>
          <w:rFonts w:ascii="Calibri" w:hAnsi="Calibri"/>
          <w:sz w:val="22"/>
          <w:lang w:val="en-US"/>
        </w:rPr>
        <w:t xml:space="preserve"> PRCI, EPRG, Australian Gas Association technical forum.</w:t>
      </w:r>
    </w:p>
    <w:p w14:paraId="170798CF" w14:textId="77777777" w:rsidR="00F916EC" w:rsidRDefault="00F916EC" w:rsidP="0011608D">
      <w:pPr>
        <w:rPr>
          <w:rFonts w:ascii="Calibri" w:hAnsi="Calibri"/>
          <w:sz w:val="22"/>
          <w:lang w:val="en-US"/>
        </w:rPr>
      </w:pPr>
    </w:p>
    <w:p w14:paraId="197DEAC2" w14:textId="0EA3D8BD" w:rsidR="00F916EC" w:rsidRDefault="00F916EC" w:rsidP="0011608D">
      <w:pPr>
        <w:rPr>
          <w:rFonts w:ascii="Calibri" w:hAnsi="Calibri"/>
          <w:sz w:val="22"/>
          <w:lang w:val="en-US"/>
        </w:rPr>
      </w:pPr>
      <w:r>
        <w:rPr>
          <w:rFonts w:ascii="Calibri" w:hAnsi="Calibri"/>
          <w:sz w:val="22"/>
          <w:lang w:val="en-US"/>
        </w:rPr>
        <w:t>NJ agreed to draft a paper for the Board that discussed the pros and cons of each of these options.</w:t>
      </w:r>
    </w:p>
    <w:p w14:paraId="3EBE9058" w14:textId="77777777" w:rsidR="00F916EC" w:rsidRDefault="00F916EC" w:rsidP="0011608D">
      <w:pPr>
        <w:rPr>
          <w:rFonts w:ascii="Calibri" w:hAnsi="Calibri"/>
          <w:sz w:val="22"/>
          <w:lang w:val="en-US"/>
        </w:rPr>
      </w:pPr>
    </w:p>
    <w:p w14:paraId="2FB456F6" w14:textId="3478F0C9" w:rsidR="00F916EC" w:rsidRPr="00F916EC" w:rsidRDefault="00F916EC" w:rsidP="0011608D">
      <w:pPr>
        <w:rPr>
          <w:b/>
        </w:rPr>
      </w:pPr>
      <w:r w:rsidRPr="00F916EC">
        <w:rPr>
          <w:rFonts w:ascii="Calibri" w:hAnsi="Calibri"/>
          <w:b/>
          <w:sz w:val="22"/>
          <w:lang w:val="en-US"/>
        </w:rPr>
        <w:t>Action NJ</w:t>
      </w:r>
    </w:p>
    <w:p w14:paraId="70A20329" w14:textId="77777777" w:rsidR="00AC1F7D" w:rsidRPr="00AC1F7D" w:rsidRDefault="00AC1F7D" w:rsidP="00AC1F7D"/>
    <w:p w14:paraId="15AE55D6" w14:textId="2E9DB8C8" w:rsidR="00AE5BCE" w:rsidRPr="009439E0" w:rsidRDefault="00782E88" w:rsidP="009439E0">
      <w:pPr>
        <w:pStyle w:val="Heading1"/>
        <w:ind w:hanging="426"/>
      </w:pPr>
      <w:r w:rsidRPr="009439E0">
        <w:t>Discussion</w:t>
      </w:r>
      <w:r w:rsidR="00AE5BCE" w:rsidRPr="009439E0">
        <w:t xml:space="preserve"> on </w:t>
      </w:r>
      <w:r w:rsidRPr="009439E0">
        <w:t xml:space="preserve">Way Forward With </w:t>
      </w:r>
      <w:r w:rsidR="00AE5BCE" w:rsidRPr="009439E0">
        <w:t xml:space="preserve">Seismic Work </w:t>
      </w:r>
      <w:r w:rsidRPr="009439E0">
        <w:t>and National Grid Approach</w:t>
      </w:r>
    </w:p>
    <w:p w14:paraId="74B550B4" w14:textId="77777777" w:rsidR="00AE5BCE" w:rsidRDefault="00AE5BCE" w:rsidP="00AE5BCE"/>
    <w:p w14:paraId="73C68D7F" w14:textId="63FF19FA" w:rsidR="00782E88" w:rsidRDefault="00782E88" w:rsidP="00172CBC">
      <w:r>
        <w:t>David McCollum joined the meeting by telephone for this agenda item.</w:t>
      </w:r>
    </w:p>
    <w:p w14:paraId="232F2DDC" w14:textId="77777777" w:rsidR="00782E88" w:rsidRDefault="00782E88" w:rsidP="00172CBC"/>
    <w:p w14:paraId="4C94697B" w14:textId="1C93238B" w:rsidR="00782E88" w:rsidRDefault="00782E88" w:rsidP="00172CBC">
      <w:r>
        <w:t xml:space="preserve">GP explained that objective was to ensure that the Seismic work being progressed by UKOPA aligned the work that was being undertaken by National Grid.  Geoff Leach said that David McCollum had been provided with a copy of the report that summarised the work that Geoff presented to the Group in March.  Geoff had also met with David to discuss this work.   David McCollum explained that the National Grid work was currently focusing on requirements for the design of new pipelines, it would then go on to assess what might need to be done to existing pipeline retrospectively and how to recover from a Seismic event.  </w:t>
      </w:r>
    </w:p>
    <w:p w14:paraId="2695B437" w14:textId="77777777" w:rsidR="00AC1F7D" w:rsidRDefault="00AC1F7D" w:rsidP="00172CBC"/>
    <w:p w14:paraId="582F6796" w14:textId="7CABD69E" w:rsidR="00AC1F7D" w:rsidRDefault="00AC1F7D" w:rsidP="00172CBC">
      <w:r>
        <w:t xml:space="preserve">Geoff stated that the establishing the earthquake return frequency was a critical part of any assessment process.  Eurocode 8 was suggesting a 475 year return frequency, the UK National Annex identified a 2,500 year frequency.  David </w:t>
      </w:r>
      <w:proofErr w:type="spellStart"/>
      <w:r>
        <w:t>McCullom</w:t>
      </w:r>
      <w:proofErr w:type="spellEnd"/>
      <w:r>
        <w:t xml:space="preserve"> stated that National Grid were also using a 10,000 year frequency where the consequences of failure were considered to be </w:t>
      </w:r>
      <w:r w:rsidR="0003296E">
        <w:t xml:space="preserve">very </w:t>
      </w:r>
      <w:r>
        <w:t>high, either in terms of safety consequences or loss of gas supplies.</w:t>
      </w:r>
    </w:p>
    <w:p w14:paraId="749F6F78" w14:textId="77777777" w:rsidR="00782E88" w:rsidRDefault="00782E88" w:rsidP="00172CBC"/>
    <w:p w14:paraId="7CFAAACB" w14:textId="77777777" w:rsidR="004A24B9" w:rsidRDefault="00AC1F7D" w:rsidP="00AE5BCE">
      <w:r>
        <w:t>It was agreed that a small PIWG subgroup meeting would be arranged to develop some screening rules that could be applied by UKOPA member</w:t>
      </w:r>
      <w:r w:rsidR="0011608D">
        <w:t>s in order for them to identify whether there were any parts of their pipeline networks that needed further consideration</w:t>
      </w:r>
      <w:r>
        <w:t xml:space="preserve">.  </w:t>
      </w:r>
    </w:p>
    <w:p w14:paraId="71501EDA" w14:textId="77777777" w:rsidR="004A24B9" w:rsidRDefault="004A24B9" w:rsidP="00AE5BCE"/>
    <w:p w14:paraId="23A8A4B6" w14:textId="37772841" w:rsidR="00AE5BCE" w:rsidRDefault="00AC1F7D" w:rsidP="00AE5BCE">
      <w:pPr>
        <w:rPr>
          <w:b/>
        </w:rPr>
      </w:pPr>
      <w:r>
        <w:t xml:space="preserve">NJ agreed to arrange this meeting and to invite Geoff Leach, David McCollum and JH and any other members of the group that wanted to participate.  </w:t>
      </w:r>
      <w:r w:rsidRPr="00AC1F7D">
        <w:rPr>
          <w:b/>
        </w:rPr>
        <w:t>Action NJ.</w:t>
      </w:r>
    </w:p>
    <w:p w14:paraId="29BC77D9" w14:textId="77777777" w:rsidR="004A24B9" w:rsidRDefault="004A24B9" w:rsidP="00AE5BCE">
      <w:pPr>
        <w:rPr>
          <w:b/>
        </w:rPr>
      </w:pPr>
    </w:p>
    <w:p w14:paraId="3E4E93FA" w14:textId="48AC11B4" w:rsidR="004A24B9" w:rsidRPr="004A24B9" w:rsidRDefault="004A24B9" w:rsidP="00AE5BCE">
      <w:r w:rsidRPr="004A24B9">
        <w:t>JH agreed to submit an expenditure request to cover the additional work required from Geoff to support this further work.</w:t>
      </w:r>
      <w:r>
        <w:t xml:space="preserve">  </w:t>
      </w:r>
      <w:r w:rsidRPr="004A24B9">
        <w:rPr>
          <w:b/>
        </w:rPr>
        <w:t>Action JH</w:t>
      </w:r>
    </w:p>
    <w:p w14:paraId="678FB6FC" w14:textId="77777777" w:rsidR="004A24B9" w:rsidRPr="004A24B9" w:rsidRDefault="004A24B9" w:rsidP="00AE5BCE"/>
    <w:p w14:paraId="52140813" w14:textId="467BCAD3" w:rsidR="004A24B9" w:rsidRDefault="0003296E" w:rsidP="00AE5BCE">
      <w:r>
        <w:t xml:space="preserve">Geoff Leach agreed to </w:t>
      </w:r>
      <w:r w:rsidR="004A24B9" w:rsidRPr="004A24B9">
        <w:t xml:space="preserve">provide </w:t>
      </w:r>
      <w:r>
        <w:t xml:space="preserve">RO with </w:t>
      </w:r>
      <w:r w:rsidR="004A24B9" w:rsidRPr="004A24B9">
        <w:t>a summary of questions for EPRG members in order for UKOPA to understand what was currently being done in Northern Europe</w:t>
      </w:r>
      <w:r w:rsidR="004A24B9">
        <w:t xml:space="preserve">.  </w:t>
      </w:r>
      <w:r w:rsidR="004A24B9" w:rsidRPr="004A24B9">
        <w:rPr>
          <w:b/>
        </w:rPr>
        <w:t>Action GL, RO</w:t>
      </w:r>
      <w:r w:rsidR="004A24B9">
        <w:rPr>
          <w:b/>
        </w:rPr>
        <w:t>.</w:t>
      </w:r>
      <w:r w:rsidR="004A24B9" w:rsidRPr="004A24B9">
        <w:t xml:space="preserve"> </w:t>
      </w:r>
    </w:p>
    <w:p w14:paraId="0048F257" w14:textId="77777777" w:rsidR="004A24B9" w:rsidRDefault="004A24B9" w:rsidP="00AE5BCE"/>
    <w:p w14:paraId="09859FE4" w14:textId="3362963D" w:rsidR="004A24B9" w:rsidRDefault="004A24B9" w:rsidP="004A24B9">
      <w:pPr>
        <w:pStyle w:val="Heading1"/>
        <w:ind w:hanging="426"/>
      </w:pPr>
      <w:r w:rsidRPr="004A24B9">
        <w:lastRenderedPageBreak/>
        <w:t>Good Practice Guides</w:t>
      </w:r>
    </w:p>
    <w:p w14:paraId="771DC839" w14:textId="77777777" w:rsidR="004A24B9" w:rsidRDefault="004A24B9" w:rsidP="004A24B9"/>
    <w:p w14:paraId="4C9723EC" w14:textId="56C21330" w:rsidR="004A24B9" w:rsidRDefault="004A24B9" w:rsidP="004A24B9">
      <w:r>
        <w:t>NJ gave an overview of the status of the UKOPA Good Practice Guides that were relevant to the group.  It was agreed that work could start on developing a good practice guide that covered managing the risk of ground movement.  This would be based on work previously undertaken by National Grid and the British Geological Survey and the work that had been undertaken to support the update of TD/2 and PD 8010 Part 3.</w:t>
      </w:r>
      <w:r w:rsidR="00A92D5F">
        <w:t xml:space="preserve">  </w:t>
      </w:r>
    </w:p>
    <w:p w14:paraId="47E5D250" w14:textId="77777777" w:rsidR="00A92D5F" w:rsidRDefault="00A92D5F" w:rsidP="004A24B9"/>
    <w:p w14:paraId="6E670741" w14:textId="5EB31A3A" w:rsidR="00A92D5F" w:rsidRDefault="00A92D5F" w:rsidP="004A24B9">
      <w:pPr>
        <w:rPr>
          <w:b/>
        </w:rPr>
      </w:pPr>
      <w:r>
        <w:t xml:space="preserve">NJ agreed to include a review of requirements for developing a ground movement good practice guide as part of the seismic risk meeting that he was arranging (see item 4 above).  </w:t>
      </w:r>
      <w:r w:rsidRPr="00A92D5F">
        <w:rPr>
          <w:b/>
        </w:rPr>
        <w:t>Action NJ</w:t>
      </w:r>
    </w:p>
    <w:p w14:paraId="1801FF29" w14:textId="77777777" w:rsidR="00A92D5F" w:rsidRDefault="00A92D5F" w:rsidP="004A24B9">
      <w:pPr>
        <w:rPr>
          <w:b/>
        </w:rPr>
      </w:pPr>
    </w:p>
    <w:p w14:paraId="1FA68470" w14:textId="4C63F4F5" w:rsidR="00A92D5F" w:rsidRDefault="00A92D5F" w:rsidP="004A24B9">
      <w:r>
        <w:t xml:space="preserve">The group noted that Barry Dalus was leading a </w:t>
      </w:r>
      <w:r w:rsidR="0003296E">
        <w:t>UKOPA Technical Review G</w:t>
      </w:r>
      <w:r>
        <w:t xml:space="preserve">roup that would provide a key part of the governance process for </w:t>
      </w:r>
      <w:r w:rsidR="0003296E">
        <w:t xml:space="preserve">the </w:t>
      </w:r>
      <w:r>
        <w:t xml:space="preserve">sign off of UKOPA good practice guides.  Barry agreed to maintain a master list </w:t>
      </w:r>
      <w:r w:rsidR="0003296E">
        <w:t xml:space="preserve">of good practice </w:t>
      </w:r>
      <w:r>
        <w:t>documents in development going forward.</w:t>
      </w:r>
    </w:p>
    <w:p w14:paraId="5544867B" w14:textId="77777777" w:rsidR="00A92D5F" w:rsidRDefault="00A92D5F" w:rsidP="004A24B9"/>
    <w:p w14:paraId="40E7EDE8" w14:textId="1C9EB33A" w:rsidR="00A92D5F" w:rsidRDefault="00A92D5F" w:rsidP="004A24B9">
      <w:pPr>
        <w:rPr>
          <w:b/>
        </w:rPr>
      </w:pPr>
      <w:r>
        <w:t xml:space="preserve">JH agreed to send NJ a copy of the document that had been developed by Rod McConnell on collecting and reporting fault data for formatting into a good practice guide. </w:t>
      </w:r>
      <w:r w:rsidRPr="00A92D5F">
        <w:rPr>
          <w:b/>
        </w:rPr>
        <w:t>Action JH</w:t>
      </w:r>
    </w:p>
    <w:p w14:paraId="0F4E78A9" w14:textId="77777777" w:rsidR="00A92D5F" w:rsidRDefault="00A92D5F" w:rsidP="004A24B9">
      <w:pPr>
        <w:rPr>
          <w:b/>
        </w:rPr>
      </w:pPr>
    </w:p>
    <w:p w14:paraId="5077B4E6" w14:textId="6C350851" w:rsidR="00A92D5F" w:rsidRPr="00A92D5F" w:rsidRDefault="00A92D5F" w:rsidP="004A24B9">
      <w:r>
        <w:t xml:space="preserve">It was also noted that Peter Davis was chairing a group that was developing a document that would cover the management of illegal </w:t>
      </w:r>
      <w:proofErr w:type="spellStart"/>
      <w:r>
        <w:t>tappings</w:t>
      </w:r>
      <w:proofErr w:type="spellEnd"/>
      <w:r>
        <w:t>.</w:t>
      </w:r>
    </w:p>
    <w:p w14:paraId="2BFE62A0" w14:textId="77777777" w:rsidR="00A92D5F" w:rsidRDefault="00A92D5F" w:rsidP="004A24B9"/>
    <w:p w14:paraId="62A9748D" w14:textId="498D0196" w:rsidR="00A92D5F" w:rsidRDefault="00252796" w:rsidP="00252796">
      <w:pPr>
        <w:pStyle w:val="Heading1"/>
        <w:ind w:hanging="426"/>
      </w:pPr>
      <w:r>
        <w:t>PIWG Strategy</w:t>
      </w:r>
    </w:p>
    <w:p w14:paraId="071A1887" w14:textId="77777777" w:rsidR="00252796" w:rsidRDefault="00252796" w:rsidP="00252796"/>
    <w:p w14:paraId="425E908F" w14:textId="2ACDE164" w:rsidR="00252796" w:rsidRDefault="00252796" w:rsidP="00252796">
      <w:r>
        <w:t>GP gave an overview of the draft document that he had developed.  The document was intended to provide a common framework for member</w:t>
      </w:r>
      <w:r w:rsidR="0003296E">
        <w:t>s through which they could develop</w:t>
      </w:r>
      <w:r>
        <w:t xml:space="preserve"> and plan future work. The group supported the document and noted potential overlaps with the MAPDs that were developed for Major Accident Hazard Pipelines and the existing UKOPA Inspection and Maintenance document.</w:t>
      </w:r>
    </w:p>
    <w:p w14:paraId="6C475491" w14:textId="77777777" w:rsidR="00252796" w:rsidRDefault="00252796" w:rsidP="00252796"/>
    <w:p w14:paraId="5E76D0D0" w14:textId="77777777" w:rsidR="00252796" w:rsidRDefault="00252796" w:rsidP="00252796">
      <w:r>
        <w:t>NJ and GP agreed to meet up to review the strategy document and the Operation and Maintenance document and to present a proposal to the group for the September meeting.</w:t>
      </w:r>
    </w:p>
    <w:p w14:paraId="15F93EDC" w14:textId="77777777" w:rsidR="00252796" w:rsidRDefault="00252796" w:rsidP="00252796"/>
    <w:p w14:paraId="0F2BAD1E" w14:textId="15ED3D04" w:rsidR="00252796" w:rsidRPr="00252796" w:rsidRDefault="00252796" w:rsidP="00252796">
      <w:pPr>
        <w:rPr>
          <w:b/>
        </w:rPr>
      </w:pPr>
      <w:r w:rsidRPr="00252796">
        <w:rPr>
          <w:b/>
        </w:rPr>
        <w:t xml:space="preserve">Action NJ and GP  </w:t>
      </w:r>
    </w:p>
    <w:p w14:paraId="43004A96" w14:textId="77777777" w:rsidR="00252796" w:rsidRDefault="00252796" w:rsidP="00252796"/>
    <w:p w14:paraId="3DB62761" w14:textId="77777777" w:rsidR="00252796" w:rsidRDefault="00252796" w:rsidP="00252796"/>
    <w:p w14:paraId="10118264" w14:textId="77777777" w:rsidR="00252796" w:rsidRPr="00252796" w:rsidRDefault="00252796" w:rsidP="00252796"/>
    <w:p w14:paraId="494A73AE" w14:textId="074B7A27" w:rsidR="00252796" w:rsidRDefault="00B77937" w:rsidP="00B77937">
      <w:pPr>
        <w:pStyle w:val="Heading1"/>
        <w:ind w:hanging="426"/>
      </w:pPr>
      <w:r>
        <w:t>Work Programme</w:t>
      </w:r>
    </w:p>
    <w:p w14:paraId="7114712B" w14:textId="77777777" w:rsidR="00B77937" w:rsidRDefault="00B77937" w:rsidP="00B77937"/>
    <w:p w14:paraId="0A42A752" w14:textId="0C557139" w:rsidR="00B77937" w:rsidRDefault="00B77937" w:rsidP="00B77937">
      <w:r>
        <w:t xml:space="preserve">The current work programme and associated budgets was reviewed by the group.  It was noted that stage 2 of the dent management work was now complete </w:t>
      </w:r>
      <w:r w:rsidR="0003296E">
        <w:t>and that FEA validation was</w:t>
      </w:r>
      <w:r>
        <w:t xml:space="preserve"> included in the good practice document that was under development.  </w:t>
      </w:r>
    </w:p>
    <w:p w14:paraId="05FA0323" w14:textId="77777777" w:rsidR="00B77937" w:rsidRDefault="00B77937" w:rsidP="00B77937"/>
    <w:p w14:paraId="44317390" w14:textId="2D5C6669" w:rsidR="00B77937" w:rsidRDefault="00B77937" w:rsidP="00B77937">
      <w:r>
        <w:t>Phase 1 of Seismic work was now complete.  Phase 2 would be developed following the propos</w:t>
      </w:r>
      <w:r w:rsidR="0003296E">
        <w:t>ed sub group meeting, see item 3</w:t>
      </w:r>
      <w:r>
        <w:t xml:space="preserve"> above.  </w:t>
      </w:r>
    </w:p>
    <w:p w14:paraId="6ACE5FEB" w14:textId="77777777" w:rsidR="00B77937" w:rsidRDefault="00B77937" w:rsidP="00B77937"/>
    <w:p w14:paraId="384660C7" w14:textId="382B28F0" w:rsidR="00B77937" w:rsidRDefault="00B77937" w:rsidP="00B77937">
      <w:r>
        <w:t xml:space="preserve">Currently waiting for a purchase order before Phase 1B of the sleeve work could commence. </w:t>
      </w:r>
    </w:p>
    <w:p w14:paraId="63570824" w14:textId="77777777" w:rsidR="00B77937" w:rsidRDefault="00B77937" w:rsidP="00B77937"/>
    <w:p w14:paraId="1CE03049" w14:textId="3549AB81" w:rsidR="00B77937" w:rsidRDefault="00B77937" w:rsidP="00B77937">
      <w:pPr>
        <w:rPr>
          <w:b/>
        </w:rPr>
      </w:pPr>
      <w:r>
        <w:lastRenderedPageBreak/>
        <w:t>GP identified some additional work items that supported the areas of interest that had come out of the UKOPA strategy review in February.</w:t>
      </w:r>
      <w:r w:rsidR="007B48F0">
        <w:t xml:space="preserve">  These would be included in an updated version of the work programme tracking sheet.  </w:t>
      </w:r>
      <w:r w:rsidR="007B48F0">
        <w:tab/>
      </w:r>
      <w:r w:rsidR="007B48F0" w:rsidRPr="007B48F0">
        <w:rPr>
          <w:b/>
        </w:rPr>
        <w:t>Action NJ</w:t>
      </w:r>
    </w:p>
    <w:p w14:paraId="0BD9C308" w14:textId="77777777" w:rsidR="007B48F0" w:rsidRDefault="007B48F0" w:rsidP="00B77937"/>
    <w:p w14:paraId="7434F06F" w14:textId="4BD168F4" w:rsidR="007B48F0" w:rsidRDefault="0003296E" w:rsidP="00B77937">
      <w:r>
        <w:t>TR identified that EEMUA 231</w:t>
      </w:r>
      <w:r w:rsidR="007B48F0">
        <w:t xml:space="preserve"> and 232 provided </w:t>
      </w:r>
      <w:r>
        <w:t xml:space="preserve">some </w:t>
      </w:r>
      <w:r w:rsidR="007B48F0">
        <w:t xml:space="preserve">good guidance on the management of above ground assets. </w:t>
      </w:r>
    </w:p>
    <w:p w14:paraId="2DF8CF75" w14:textId="77777777" w:rsidR="007B48F0" w:rsidRDefault="007B48F0" w:rsidP="00B77937"/>
    <w:p w14:paraId="3C1BC254" w14:textId="28A7BD12" w:rsidR="007B48F0" w:rsidRDefault="007B48F0" w:rsidP="00B77937">
      <w:pPr>
        <w:rPr>
          <w:b/>
        </w:rPr>
      </w:pPr>
      <w:r>
        <w:t>NL agreed to provide a copy of a t</w:t>
      </w:r>
      <w:r w:rsidR="0003296E">
        <w:t>able that had been included in Pipeline I</w:t>
      </w:r>
      <w:r>
        <w:t xml:space="preserve">nternational that summarised how to manage </w:t>
      </w:r>
      <w:proofErr w:type="spellStart"/>
      <w:r>
        <w:t>unpigable</w:t>
      </w:r>
      <w:proofErr w:type="spellEnd"/>
      <w:r>
        <w:t xml:space="preserve"> pipelines.   </w:t>
      </w:r>
      <w:r w:rsidRPr="007B48F0">
        <w:rPr>
          <w:b/>
        </w:rPr>
        <w:t>Action NL</w:t>
      </w:r>
    </w:p>
    <w:p w14:paraId="4BABB102" w14:textId="77777777" w:rsidR="007B48F0" w:rsidRDefault="007B48F0" w:rsidP="00B77937">
      <w:pPr>
        <w:rPr>
          <w:b/>
        </w:rPr>
      </w:pPr>
    </w:p>
    <w:p w14:paraId="14B2895F" w14:textId="77777777" w:rsidR="007B48F0" w:rsidRDefault="007B48F0" w:rsidP="00B77937">
      <w:pPr>
        <w:rPr>
          <w:b/>
        </w:rPr>
      </w:pPr>
    </w:p>
    <w:p w14:paraId="204CCDB7" w14:textId="78BB3C02" w:rsidR="007B48F0" w:rsidRDefault="007B48F0" w:rsidP="007B48F0">
      <w:pPr>
        <w:pStyle w:val="Heading1"/>
        <w:ind w:hanging="426"/>
      </w:pPr>
      <w:r>
        <w:t>Solar Farms</w:t>
      </w:r>
    </w:p>
    <w:p w14:paraId="36F1879B" w14:textId="77777777" w:rsidR="007B48F0" w:rsidRDefault="007B48F0" w:rsidP="007B48F0"/>
    <w:p w14:paraId="6AEC224B" w14:textId="77777777" w:rsidR="007B48F0" w:rsidRDefault="007B48F0" w:rsidP="007B48F0"/>
    <w:p w14:paraId="4D6B87A0" w14:textId="54E2710E" w:rsidR="002A0FB5" w:rsidRDefault="007B48F0" w:rsidP="007B48F0">
      <w:r>
        <w:t>NJ gave an overview of a proposal that had been provided by John Dyson of Corrosion Consultancy Services Ltd. for assessing the potential electrical impacts of Wind and Solar Farms on buried pipelines.</w:t>
      </w:r>
      <w:r w:rsidR="002A0FB5">
        <w:t xml:space="preserve">  The group supported the proposed work and agreed that John should be asked to provide a quote for undertaking an initial 2 to 3 days work to better understand the potential issues, this will enable the total package of work to be better scoped out.  NJ agreed to work with John to develop an expenditure request for Board approval.   </w:t>
      </w:r>
      <w:r w:rsidR="002A0FB5" w:rsidRPr="002A0FB5">
        <w:rPr>
          <w:b/>
        </w:rPr>
        <w:t>Action NJ</w:t>
      </w:r>
    </w:p>
    <w:p w14:paraId="36554F91" w14:textId="77777777" w:rsidR="007B48F0" w:rsidRDefault="007B48F0" w:rsidP="007B48F0"/>
    <w:p w14:paraId="2F3E15E2" w14:textId="77777777" w:rsidR="007B48F0" w:rsidRDefault="007B48F0" w:rsidP="007B48F0"/>
    <w:p w14:paraId="7BDA4F0D" w14:textId="66DAAE2E" w:rsidR="007B48F0" w:rsidRPr="007B48F0" w:rsidRDefault="00066A92" w:rsidP="007B48F0">
      <w:r>
        <w:t xml:space="preserve">NJ also agreed to request a copy of Dr P </w:t>
      </w:r>
      <w:proofErr w:type="spellStart"/>
      <w:r>
        <w:t>Lydon’s</w:t>
      </w:r>
      <w:proofErr w:type="spellEnd"/>
      <w:r>
        <w:t xml:space="preserve"> CV. Dr P </w:t>
      </w:r>
      <w:proofErr w:type="spellStart"/>
      <w:r>
        <w:t>Lydon</w:t>
      </w:r>
      <w:proofErr w:type="spellEnd"/>
      <w:r>
        <w:t xml:space="preserve"> had been nominated by John to undertake an independent review of this work.  </w:t>
      </w:r>
      <w:r w:rsidRPr="00066A92">
        <w:rPr>
          <w:b/>
        </w:rPr>
        <w:t>Action NJ</w:t>
      </w:r>
    </w:p>
    <w:p w14:paraId="4844C103" w14:textId="0E180F10" w:rsidR="00252796" w:rsidRDefault="002A0FB5" w:rsidP="009A6490">
      <w:pPr>
        <w:pStyle w:val="Heading1"/>
        <w:ind w:hanging="426"/>
      </w:pPr>
      <w:r>
        <w:t>Update on Dent Work</w:t>
      </w:r>
    </w:p>
    <w:p w14:paraId="265CEE66" w14:textId="77777777" w:rsidR="002A0FB5" w:rsidRDefault="002A0FB5" w:rsidP="002A0FB5"/>
    <w:p w14:paraId="56328C74" w14:textId="77777777" w:rsidR="002A0FB5" w:rsidRDefault="002A0FB5" w:rsidP="002A0FB5"/>
    <w:p w14:paraId="6C433054" w14:textId="54B6DA87" w:rsidR="002A0FB5" w:rsidRDefault="002A0FB5" w:rsidP="002A0FB5">
      <w:r>
        <w:t>JH reported that there had been no significant progress since the update provided in March when Chris Lyons gave a presentation to the group on the spreadsheet based dent assessment tool.  Jane identified that the data that had been put into the model represented 20 cases from 7 operators and related to 1,600 km of pipeline.  JH identified that the project could either wait for more data from pipeline operators</w:t>
      </w:r>
      <w:r w:rsidR="009A6490">
        <w:t xml:space="preserve"> or produce a report based on the data that had been received to date.  It was agreed that JH should produce a report based on the data that had been received to date, but then add to it if more data became available.  JH agreed to produce a draft report for review prior to the next meeting in September.  </w:t>
      </w:r>
      <w:r w:rsidR="009A6490" w:rsidRPr="009A6490">
        <w:rPr>
          <w:b/>
        </w:rPr>
        <w:t>Action JH</w:t>
      </w:r>
    </w:p>
    <w:p w14:paraId="4B2B3C58" w14:textId="77777777" w:rsidR="009A6490" w:rsidRPr="002A0FB5" w:rsidRDefault="009A6490" w:rsidP="002A0FB5"/>
    <w:p w14:paraId="10AD7206" w14:textId="60835EE3" w:rsidR="00252796" w:rsidRDefault="009A6490" w:rsidP="009A6490">
      <w:pPr>
        <w:pStyle w:val="Heading1"/>
        <w:ind w:hanging="426"/>
      </w:pPr>
      <w:r>
        <w:t xml:space="preserve">  Weld Quality Project</w:t>
      </w:r>
    </w:p>
    <w:p w14:paraId="4AA13BF0" w14:textId="77777777" w:rsidR="009A6490" w:rsidRDefault="009A6490" w:rsidP="009A6490"/>
    <w:p w14:paraId="255605B1" w14:textId="1A0B874A" w:rsidR="003404B6" w:rsidRDefault="009A6490" w:rsidP="009A6490">
      <w:r>
        <w:t>JH updated the meeting that at least 26 weld samples had now been offered by UKOPA operating companies for te</w:t>
      </w:r>
      <w:r w:rsidR="00313BD7">
        <w:t xml:space="preserve">sting at </w:t>
      </w:r>
      <w:proofErr w:type="spellStart"/>
      <w:r w:rsidR="00313BD7">
        <w:t>Ambergate</w:t>
      </w:r>
      <w:proofErr w:type="spellEnd"/>
      <w:r w:rsidR="00313BD7">
        <w:t xml:space="preserve"> </w:t>
      </w:r>
      <w:r>
        <w:t xml:space="preserve">from pipelines constructed in the 1970s and earlier.  A proposal to test these samples, report findings and undertake a technical review had been reviewed by the UKOPA Board at their meeting in May.  The Board were concerned about the £50k cost of the project as it represented a significant proportion of UKOPA’s annual spend.   </w:t>
      </w:r>
    </w:p>
    <w:p w14:paraId="5D0C0D0F" w14:textId="77777777" w:rsidR="003404B6" w:rsidRDefault="003404B6" w:rsidP="009A6490"/>
    <w:p w14:paraId="51B2A33C" w14:textId="29FFE143" w:rsidR="009A6490" w:rsidRDefault="009A6490" w:rsidP="009A6490">
      <w:r>
        <w:t xml:space="preserve">Following some discussion the group supported the proposed project but believed that </w:t>
      </w:r>
      <w:r w:rsidR="003404B6">
        <w:t xml:space="preserve">the benefits of the work needed to be better explained to the Board.  JH and GP agreed to </w:t>
      </w:r>
      <w:r w:rsidR="003404B6">
        <w:lastRenderedPageBreak/>
        <w:t>resubmit the proposal to the Board with a clearer explanatio</w:t>
      </w:r>
      <w:r w:rsidR="00313BD7">
        <w:t>n of the benefits of the work for</w:t>
      </w:r>
      <w:r w:rsidR="003404B6">
        <w:t xml:space="preserve"> UKOPA members.  </w:t>
      </w:r>
      <w:r w:rsidR="003404B6" w:rsidRPr="003404B6">
        <w:rPr>
          <w:b/>
        </w:rPr>
        <w:t>Action JH and GP</w:t>
      </w:r>
      <w:r>
        <w:t xml:space="preserve"> </w:t>
      </w:r>
    </w:p>
    <w:p w14:paraId="55E4C5E2" w14:textId="77777777" w:rsidR="009A6490" w:rsidRDefault="009A6490" w:rsidP="009A6490"/>
    <w:p w14:paraId="60DDEA41" w14:textId="77777777" w:rsidR="009A6490" w:rsidRPr="009A6490" w:rsidRDefault="009A6490" w:rsidP="009A6490"/>
    <w:p w14:paraId="6BF02CEA" w14:textId="518B34B5" w:rsidR="00090654" w:rsidRDefault="003404B6" w:rsidP="003404B6">
      <w:pPr>
        <w:pStyle w:val="Heading1"/>
        <w:ind w:hanging="426"/>
      </w:pPr>
      <w:r>
        <w:t>Update on Pipeline Sleeve Work</w:t>
      </w:r>
    </w:p>
    <w:p w14:paraId="77F7F84D" w14:textId="77777777" w:rsidR="00090654" w:rsidRDefault="00090654" w:rsidP="00090654"/>
    <w:p w14:paraId="48791EF1" w14:textId="76AB4187" w:rsidR="003404B6" w:rsidRDefault="003404B6" w:rsidP="001D271D">
      <w:r>
        <w:t>RO reported that there had not been any significant progress with this work as he was still waiting for a Purchase Order, he understood that this was about to be issued.</w:t>
      </w:r>
    </w:p>
    <w:p w14:paraId="69A4E9D3" w14:textId="77777777" w:rsidR="003404B6" w:rsidRDefault="003404B6" w:rsidP="001D271D"/>
    <w:p w14:paraId="22FDDE3E" w14:textId="7C2026F1" w:rsidR="003404B6" w:rsidRDefault="003404B6" w:rsidP="003404B6">
      <w:pPr>
        <w:pStyle w:val="Heading1"/>
        <w:ind w:hanging="426"/>
      </w:pPr>
      <w:r>
        <w:t>Valve Life Management</w:t>
      </w:r>
    </w:p>
    <w:p w14:paraId="13BE5372" w14:textId="77777777" w:rsidR="003404B6" w:rsidRDefault="003404B6" w:rsidP="003404B6"/>
    <w:p w14:paraId="3FCED076" w14:textId="584D9919" w:rsidR="003404B6" w:rsidRDefault="003404B6" w:rsidP="00404B1B">
      <w:pPr>
        <w:rPr>
          <w:b/>
        </w:rPr>
      </w:pPr>
      <w:r>
        <w:t xml:space="preserve">BM gave an overview of a project that had been proposed by DNV-GL that would investigate valve integrity issues with a view to determining an optimal inspection regime and hence ensuring that maintenance costs were also optimised.  It was understood that the proposal had been circulated around the gas pipeline operators.  BM agreed to </w:t>
      </w:r>
      <w:r w:rsidR="00404B1B">
        <w:t xml:space="preserve">provide a copy of the document for circulation around UKOPA members.  </w:t>
      </w:r>
      <w:r w:rsidR="00404B1B" w:rsidRPr="00404B1B">
        <w:rPr>
          <w:b/>
        </w:rPr>
        <w:t>Action BM</w:t>
      </w:r>
    </w:p>
    <w:p w14:paraId="3BD24C7C" w14:textId="77777777" w:rsidR="00393678" w:rsidRDefault="00393678" w:rsidP="00404B1B"/>
    <w:p w14:paraId="2A3D1ADE" w14:textId="1A7D69B9" w:rsidR="00AE5BCE" w:rsidRPr="00404B1B" w:rsidRDefault="00AE5BCE" w:rsidP="00404B1B">
      <w:pPr>
        <w:pStyle w:val="Heading1"/>
        <w:ind w:hanging="426"/>
      </w:pPr>
      <w:r w:rsidRPr="00404B1B">
        <w:t>Date of next meetings</w:t>
      </w:r>
    </w:p>
    <w:p w14:paraId="55974DCF" w14:textId="6B08D5E5" w:rsidR="00BF1A69" w:rsidRDefault="00BF1A69" w:rsidP="00BF1A69">
      <w:pPr>
        <w:pStyle w:val="Heading1"/>
        <w:numPr>
          <w:ilvl w:val="0"/>
          <w:numId w:val="0"/>
        </w:numPr>
        <w:rPr>
          <w:b w:val="0"/>
        </w:rPr>
      </w:pPr>
      <w:r>
        <w:rPr>
          <w:b w:val="0"/>
        </w:rPr>
        <w:t xml:space="preserve">The next meeting would be on </w:t>
      </w:r>
      <w:r w:rsidR="00404B1B">
        <w:rPr>
          <w:b w:val="0"/>
        </w:rPr>
        <w:t>Wednesday the 30</w:t>
      </w:r>
      <w:r w:rsidRPr="00BF1A69">
        <w:rPr>
          <w:b w:val="0"/>
          <w:vertAlign w:val="superscript"/>
        </w:rPr>
        <w:t>th</w:t>
      </w:r>
      <w:r w:rsidR="00404B1B">
        <w:rPr>
          <w:b w:val="0"/>
        </w:rPr>
        <w:t xml:space="preserve"> September at </w:t>
      </w:r>
      <w:proofErr w:type="spellStart"/>
      <w:r w:rsidR="00404B1B">
        <w:rPr>
          <w:b w:val="0"/>
        </w:rPr>
        <w:t>Tebay</w:t>
      </w:r>
      <w:proofErr w:type="spellEnd"/>
      <w:r>
        <w:rPr>
          <w:b w:val="0"/>
        </w:rPr>
        <w:t>.</w:t>
      </w:r>
    </w:p>
    <w:p w14:paraId="2B68E748" w14:textId="77777777" w:rsidR="00BF1A69" w:rsidRDefault="00BF1A69">
      <w:pPr>
        <w:jc w:val="left"/>
        <w:rPr>
          <w:bCs/>
          <w:kern w:val="32"/>
          <w:szCs w:val="20"/>
        </w:rPr>
      </w:pPr>
      <w:r>
        <w:rPr>
          <w:b/>
        </w:rPr>
        <w:br w:type="page"/>
      </w:r>
    </w:p>
    <w:p w14:paraId="77B2597B" w14:textId="77777777" w:rsidR="00AE5BCE" w:rsidRPr="00BF1A69" w:rsidRDefault="00AE5BCE" w:rsidP="00BF1A69">
      <w:pPr>
        <w:pStyle w:val="Heading1"/>
        <w:numPr>
          <w:ilvl w:val="0"/>
          <w:numId w:val="0"/>
        </w:numPr>
        <w:rPr>
          <w:b w:val="0"/>
        </w:rPr>
      </w:pPr>
    </w:p>
    <w:tbl>
      <w:tblPr>
        <w:tblStyle w:val="TableGrid"/>
        <w:tblW w:w="0" w:type="auto"/>
        <w:tblLook w:val="04A0" w:firstRow="1" w:lastRow="0" w:firstColumn="1" w:lastColumn="0" w:noHBand="0" w:noVBand="1"/>
      </w:tblPr>
      <w:tblGrid>
        <w:gridCol w:w="704"/>
        <w:gridCol w:w="6237"/>
        <w:gridCol w:w="992"/>
      </w:tblGrid>
      <w:tr w:rsidR="00BF1A69" w14:paraId="4ACECB1D" w14:textId="77777777" w:rsidTr="00A63301">
        <w:trPr>
          <w:tblHeader/>
        </w:trPr>
        <w:tc>
          <w:tcPr>
            <w:tcW w:w="7933" w:type="dxa"/>
            <w:gridSpan w:val="3"/>
          </w:tcPr>
          <w:p w14:paraId="216C1783" w14:textId="59509DC0" w:rsidR="00BF1A69" w:rsidRPr="00BF1A69" w:rsidRDefault="00BF1A69" w:rsidP="00BF1A69">
            <w:pPr>
              <w:jc w:val="center"/>
              <w:rPr>
                <w:b/>
              </w:rPr>
            </w:pPr>
            <w:r w:rsidRPr="00BF1A69">
              <w:rPr>
                <w:b/>
              </w:rPr>
              <w:t>Summary of Actions</w:t>
            </w:r>
          </w:p>
        </w:tc>
      </w:tr>
      <w:tr w:rsidR="00BF1A69" w14:paraId="59309E91" w14:textId="77777777" w:rsidTr="00A63301">
        <w:trPr>
          <w:tblHeader/>
        </w:trPr>
        <w:tc>
          <w:tcPr>
            <w:tcW w:w="704" w:type="dxa"/>
          </w:tcPr>
          <w:p w14:paraId="35280B4F" w14:textId="16D74DA9" w:rsidR="00BF1A69" w:rsidRPr="00BF1A69" w:rsidRDefault="00BF1A69" w:rsidP="00BF1A69">
            <w:pPr>
              <w:jc w:val="center"/>
              <w:rPr>
                <w:b/>
              </w:rPr>
            </w:pPr>
            <w:r w:rsidRPr="00BF1A69">
              <w:rPr>
                <w:b/>
              </w:rPr>
              <w:t>No</w:t>
            </w:r>
          </w:p>
        </w:tc>
        <w:tc>
          <w:tcPr>
            <w:tcW w:w="6237" w:type="dxa"/>
          </w:tcPr>
          <w:p w14:paraId="5C46B17C" w14:textId="5CCB0C62" w:rsidR="00BF1A69" w:rsidRPr="00BF1A69" w:rsidRDefault="00BF1A69" w:rsidP="00BF1A69">
            <w:pPr>
              <w:jc w:val="center"/>
              <w:rPr>
                <w:b/>
              </w:rPr>
            </w:pPr>
            <w:r w:rsidRPr="00BF1A69">
              <w:rPr>
                <w:b/>
              </w:rPr>
              <w:t>Action</w:t>
            </w:r>
          </w:p>
        </w:tc>
        <w:tc>
          <w:tcPr>
            <w:tcW w:w="992" w:type="dxa"/>
            <w:vAlign w:val="center"/>
          </w:tcPr>
          <w:p w14:paraId="1F13CF72" w14:textId="74A6EA15" w:rsidR="00BF1A69" w:rsidRPr="00BF1A69" w:rsidRDefault="00BF1A69" w:rsidP="00BF1A69">
            <w:pPr>
              <w:jc w:val="center"/>
              <w:rPr>
                <w:b/>
              </w:rPr>
            </w:pPr>
            <w:r w:rsidRPr="00BF1A69">
              <w:rPr>
                <w:b/>
              </w:rPr>
              <w:t>By</w:t>
            </w:r>
          </w:p>
        </w:tc>
      </w:tr>
      <w:tr w:rsidR="00A63301" w14:paraId="2A491B6A" w14:textId="77777777" w:rsidTr="00DC3FF9">
        <w:tc>
          <w:tcPr>
            <w:tcW w:w="7933" w:type="dxa"/>
            <w:gridSpan w:val="3"/>
          </w:tcPr>
          <w:p w14:paraId="20F32116" w14:textId="641FE4A4" w:rsidR="00A63301" w:rsidRDefault="00A63301" w:rsidP="00E82367">
            <w:pPr>
              <w:jc w:val="left"/>
            </w:pPr>
            <w:r>
              <w:t>Carried over from previous meeting</w:t>
            </w:r>
          </w:p>
        </w:tc>
      </w:tr>
      <w:tr w:rsidR="00BF1A69" w14:paraId="5104F0F5" w14:textId="77777777" w:rsidTr="00E82367">
        <w:tc>
          <w:tcPr>
            <w:tcW w:w="704" w:type="dxa"/>
          </w:tcPr>
          <w:p w14:paraId="394003F5" w14:textId="04C0A213" w:rsidR="00BF1A69" w:rsidRDefault="00BF1A69" w:rsidP="00A63301">
            <w:pPr>
              <w:jc w:val="center"/>
            </w:pPr>
            <w:r>
              <w:t>1</w:t>
            </w:r>
          </w:p>
        </w:tc>
        <w:tc>
          <w:tcPr>
            <w:tcW w:w="6237" w:type="dxa"/>
          </w:tcPr>
          <w:p w14:paraId="65FDF324" w14:textId="77777777" w:rsidR="00BF1A69" w:rsidRDefault="00A63301" w:rsidP="00066A92">
            <w:r>
              <w:t>S</w:t>
            </w:r>
            <w:r w:rsidR="00404B1B" w:rsidRPr="00A73F13">
              <w:t xml:space="preserve">end out a questionnaire </w:t>
            </w:r>
            <w:r w:rsidR="00404B1B">
              <w:t xml:space="preserve">related to construction stresses </w:t>
            </w:r>
            <w:r w:rsidR="00404B1B" w:rsidRPr="00A73F13">
              <w:t>asking UKOPA members to identify the strain data was currently available and the data that could be made available from the relevant inspection c</w:t>
            </w:r>
            <w:r w:rsidR="00404B1B">
              <w:t xml:space="preserve">ompanies, and at what cost.  </w:t>
            </w:r>
          </w:p>
          <w:p w14:paraId="67E49B54" w14:textId="6E58F6B8" w:rsidR="00066A92" w:rsidRDefault="00066A92" w:rsidP="00066A92"/>
        </w:tc>
        <w:tc>
          <w:tcPr>
            <w:tcW w:w="992" w:type="dxa"/>
            <w:vAlign w:val="center"/>
          </w:tcPr>
          <w:p w14:paraId="4827D0BD" w14:textId="4C0480A2" w:rsidR="00BF1A69" w:rsidRPr="00066A92" w:rsidRDefault="00A63301" w:rsidP="00066A92">
            <w:pPr>
              <w:jc w:val="center"/>
            </w:pPr>
            <w:r w:rsidRPr="00066A92">
              <w:t>JH</w:t>
            </w:r>
          </w:p>
        </w:tc>
      </w:tr>
      <w:tr w:rsidR="00A63301" w14:paraId="2B226595" w14:textId="77777777" w:rsidTr="00BD201B">
        <w:tc>
          <w:tcPr>
            <w:tcW w:w="7933" w:type="dxa"/>
            <w:gridSpan w:val="3"/>
          </w:tcPr>
          <w:p w14:paraId="4304D313" w14:textId="68729493" w:rsidR="00A63301" w:rsidRPr="00F84080" w:rsidRDefault="00A63301" w:rsidP="00E82367">
            <w:pPr>
              <w:jc w:val="left"/>
              <w:rPr>
                <w:b/>
              </w:rPr>
            </w:pPr>
            <w:r w:rsidRPr="00F84080">
              <w:rPr>
                <w:b/>
              </w:rPr>
              <w:t>Actions from this meeting</w:t>
            </w:r>
          </w:p>
        </w:tc>
      </w:tr>
      <w:tr w:rsidR="00BF1A69" w14:paraId="4FF4AB08" w14:textId="77777777" w:rsidTr="00E82367">
        <w:tc>
          <w:tcPr>
            <w:tcW w:w="704" w:type="dxa"/>
          </w:tcPr>
          <w:p w14:paraId="459CBF6B" w14:textId="6D1665C7" w:rsidR="00BF1A69" w:rsidRDefault="00BF1A69" w:rsidP="00A63301">
            <w:pPr>
              <w:jc w:val="center"/>
            </w:pPr>
            <w:r>
              <w:t>2</w:t>
            </w:r>
          </w:p>
        </w:tc>
        <w:tc>
          <w:tcPr>
            <w:tcW w:w="6237" w:type="dxa"/>
          </w:tcPr>
          <w:p w14:paraId="5A65A77C" w14:textId="77777777" w:rsidR="00BF1A69" w:rsidRDefault="00A63301" w:rsidP="00EB3091">
            <w:pPr>
              <w:rPr>
                <w:rFonts w:ascii="Calibri" w:hAnsi="Calibri"/>
                <w:sz w:val="22"/>
                <w:lang w:val="en-US"/>
              </w:rPr>
            </w:pPr>
            <w:r>
              <w:rPr>
                <w:rFonts w:ascii="Calibri" w:hAnsi="Calibri"/>
                <w:sz w:val="22"/>
                <w:lang w:val="en-US"/>
              </w:rPr>
              <w:t>D</w:t>
            </w:r>
            <w:r w:rsidR="00404B1B">
              <w:rPr>
                <w:rFonts w:ascii="Calibri" w:hAnsi="Calibri"/>
                <w:sz w:val="22"/>
                <w:lang w:val="en-US"/>
              </w:rPr>
              <w:t>raft a paper for the Board that discussed the pros and cons of each</w:t>
            </w:r>
            <w:r>
              <w:rPr>
                <w:rFonts w:ascii="Calibri" w:hAnsi="Calibri"/>
                <w:sz w:val="22"/>
                <w:lang w:val="en-US"/>
              </w:rPr>
              <w:t xml:space="preserve"> of the potential options for becoming a member of PRCI</w:t>
            </w:r>
            <w:r w:rsidR="00404B1B">
              <w:rPr>
                <w:rFonts w:ascii="Calibri" w:hAnsi="Calibri"/>
                <w:sz w:val="22"/>
                <w:lang w:val="en-US"/>
              </w:rPr>
              <w:t>.</w:t>
            </w:r>
          </w:p>
          <w:p w14:paraId="29685299" w14:textId="556CE453" w:rsidR="00066A92" w:rsidRPr="00A63301" w:rsidRDefault="00066A92" w:rsidP="00EB3091">
            <w:pPr>
              <w:rPr>
                <w:rFonts w:ascii="Calibri" w:hAnsi="Calibri"/>
                <w:sz w:val="22"/>
                <w:lang w:val="en-US"/>
              </w:rPr>
            </w:pPr>
          </w:p>
        </w:tc>
        <w:tc>
          <w:tcPr>
            <w:tcW w:w="992" w:type="dxa"/>
            <w:vAlign w:val="center"/>
          </w:tcPr>
          <w:p w14:paraId="2235928C" w14:textId="4D801FCA" w:rsidR="00BF1A69" w:rsidRPr="00066A92" w:rsidRDefault="00A63301" w:rsidP="00066A92">
            <w:pPr>
              <w:jc w:val="center"/>
            </w:pPr>
            <w:r w:rsidRPr="00066A92">
              <w:t>NJ</w:t>
            </w:r>
          </w:p>
        </w:tc>
      </w:tr>
      <w:tr w:rsidR="00404B1B" w14:paraId="38CE5C9D" w14:textId="77777777" w:rsidTr="00E82367">
        <w:tc>
          <w:tcPr>
            <w:tcW w:w="704" w:type="dxa"/>
          </w:tcPr>
          <w:p w14:paraId="1047F6B7" w14:textId="0F4B69F3" w:rsidR="00404B1B" w:rsidRDefault="00404B1B" w:rsidP="00A63301">
            <w:pPr>
              <w:jc w:val="center"/>
            </w:pPr>
            <w:r>
              <w:t>3</w:t>
            </w:r>
          </w:p>
        </w:tc>
        <w:tc>
          <w:tcPr>
            <w:tcW w:w="6237" w:type="dxa"/>
          </w:tcPr>
          <w:p w14:paraId="08D7201C" w14:textId="77777777" w:rsidR="00066A92" w:rsidRDefault="00A63301" w:rsidP="00A63301">
            <w:r>
              <w:t>Arrange a</w:t>
            </w:r>
            <w:r w:rsidR="00404B1B" w:rsidRPr="00074E6F">
              <w:t xml:space="preserve"> meeting and to </w:t>
            </w:r>
            <w:r>
              <w:t xml:space="preserve">develop some seismic screening rules and </w:t>
            </w:r>
            <w:r w:rsidR="00404B1B" w:rsidRPr="00074E6F">
              <w:t>invite Geoff Leach, David McCollum and JH and any other members of the group that wanted to participate.</w:t>
            </w:r>
          </w:p>
          <w:p w14:paraId="33D0793D" w14:textId="3FF78067" w:rsidR="00404B1B" w:rsidRDefault="00404B1B" w:rsidP="00A63301">
            <w:r w:rsidRPr="00074E6F">
              <w:t xml:space="preserve">  </w:t>
            </w:r>
          </w:p>
        </w:tc>
        <w:tc>
          <w:tcPr>
            <w:tcW w:w="992" w:type="dxa"/>
            <w:vAlign w:val="center"/>
          </w:tcPr>
          <w:p w14:paraId="5FC7D9D2" w14:textId="475067D7" w:rsidR="00404B1B" w:rsidRPr="00066A92" w:rsidRDefault="00A63301" w:rsidP="00066A92">
            <w:pPr>
              <w:jc w:val="center"/>
            </w:pPr>
            <w:r w:rsidRPr="00066A92">
              <w:t>NJ</w:t>
            </w:r>
          </w:p>
        </w:tc>
      </w:tr>
      <w:tr w:rsidR="00404B1B" w14:paraId="1C700C37" w14:textId="77777777" w:rsidTr="00E82367">
        <w:tc>
          <w:tcPr>
            <w:tcW w:w="704" w:type="dxa"/>
          </w:tcPr>
          <w:p w14:paraId="3D71CF23" w14:textId="2996C954" w:rsidR="00404B1B" w:rsidRDefault="00A63301" w:rsidP="00A63301">
            <w:pPr>
              <w:jc w:val="center"/>
            </w:pPr>
            <w:r>
              <w:t>4</w:t>
            </w:r>
          </w:p>
        </w:tc>
        <w:tc>
          <w:tcPr>
            <w:tcW w:w="6237" w:type="dxa"/>
          </w:tcPr>
          <w:p w14:paraId="1505CC08" w14:textId="77777777" w:rsidR="00404B1B" w:rsidRDefault="00A63301" w:rsidP="00A63301">
            <w:r>
              <w:t>S</w:t>
            </w:r>
            <w:r w:rsidR="00404B1B" w:rsidRPr="00074E6F">
              <w:t>ubmit an expenditure request to cover the additional work req</w:t>
            </w:r>
            <w:r>
              <w:t>uired from Geoff to support the</w:t>
            </w:r>
            <w:r w:rsidR="00404B1B" w:rsidRPr="00074E6F">
              <w:t xml:space="preserve"> </w:t>
            </w:r>
            <w:r>
              <w:t xml:space="preserve">meeting in 3 above. </w:t>
            </w:r>
          </w:p>
          <w:p w14:paraId="52243C58" w14:textId="58C91511" w:rsidR="00066A92" w:rsidRDefault="00066A92" w:rsidP="00A63301"/>
        </w:tc>
        <w:tc>
          <w:tcPr>
            <w:tcW w:w="992" w:type="dxa"/>
            <w:vAlign w:val="center"/>
          </w:tcPr>
          <w:p w14:paraId="532BD283" w14:textId="65012C91" w:rsidR="00404B1B" w:rsidRPr="00066A92" w:rsidRDefault="00A63301" w:rsidP="00066A92">
            <w:pPr>
              <w:jc w:val="center"/>
            </w:pPr>
            <w:r w:rsidRPr="00066A92">
              <w:t>JH</w:t>
            </w:r>
          </w:p>
        </w:tc>
      </w:tr>
      <w:tr w:rsidR="00BF1A69" w14:paraId="5B51DFD8" w14:textId="77777777" w:rsidTr="00E82367">
        <w:tc>
          <w:tcPr>
            <w:tcW w:w="704" w:type="dxa"/>
          </w:tcPr>
          <w:p w14:paraId="119157B9" w14:textId="26E1425A" w:rsidR="00BF1A69" w:rsidRDefault="00A63301" w:rsidP="00A63301">
            <w:pPr>
              <w:jc w:val="center"/>
            </w:pPr>
            <w:r>
              <w:t>5</w:t>
            </w:r>
          </w:p>
        </w:tc>
        <w:tc>
          <w:tcPr>
            <w:tcW w:w="6237" w:type="dxa"/>
          </w:tcPr>
          <w:p w14:paraId="0FDF2176" w14:textId="151F8E7D" w:rsidR="00BF1A69" w:rsidRDefault="00313BD7" w:rsidP="00CA2FB5">
            <w:r>
              <w:t xml:space="preserve">Geoff Leach </w:t>
            </w:r>
            <w:r w:rsidR="00404B1B" w:rsidRPr="004A24B9">
              <w:t xml:space="preserve">to provide a summary of </w:t>
            </w:r>
            <w:r w:rsidR="00A63301">
              <w:t xml:space="preserve">seismic </w:t>
            </w:r>
            <w:r w:rsidR="00404B1B" w:rsidRPr="004A24B9">
              <w:t>questions for EPRG members</w:t>
            </w:r>
            <w:r w:rsidR="00A63301">
              <w:t xml:space="preserve"> for RO</w:t>
            </w:r>
            <w:r w:rsidR="00404B1B" w:rsidRPr="004A24B9">
              <w:t xml:space="preserve"> in order for UKOPA to understand what was currently being done in Northern Europe</w:t>
            </w:r>
            <w:r w:rsidR="00A63301">
              <w:t xml:space="preserve">. </w:t>
            </w:r>
          </w:p>
        </w:tc>
        <w:tc>
          <w:tcPr>
            <w:tcW w:w="992" w:type="dxa"/>
            <w:vAlign w:val="center"/>
          </w:tcPr>
          <w:p w14:paraId="7E1369C1" w14:textId="6FEE896E" w:rsidR="00BF1A69" w:rsidRPr="00066A92" w:rsidRDefault="00A63301" w:rsidP="00066A92">
            <w:pPr>
              <w:jc w:val="center"/>
            </w:pPr>
            <w:r w:rsidRPr="00066A92">
              <w:t>GL and RO</w:t>
            </w:r>
          </w:p>
        </w:tc>
      </w:tr>
      <w:tr w:rsidR="00BF1A69" w14:paraId="58D416CC" w14:textId="77777777" w:rsidTr="00E82367">
        <w:tc>
          <w:tcPr>
            <w:tcW w:w="704" w:type="dxa"/>
          </w:tcPr>
          <w:p w14:paraId="6822B8BB" w14:textId="6995886C" w:rsidR="00BF1A69" w:rsidRDefault="00A63301" w:rsidP="00A63301">
            <w:pPr>
              <w:jc w:val="center"/>
            </w:pPr>
            <w:r>
              <w:t>6</w:t>
            </w:r>
          </w:p>
        </w:tc>
        <w:tc>
          <w:tcPr>
            <w:tcW w:w="6237" w:type="dxa"/>
          </w:tcPr>
          <w:p w14:paraId="03039494" w14:textId="7314DAB0" w:rsidR="00404B1B" w:rsidRDefault="00F84080" w:rsidP="00404B1B">
            <w:pPr>
              <w:rPr>
                <w:b/>
              </w:rPr>
            </w:pPr>
            <w:r>
              <w:t>I</w:t>
            </w:r>
            <w:r w:rsidR="00404B1B">
              <w:t>nclude a review of requirements for developing a ground movement good practice guide as part of the seismic ris</w:t>
            </w:r>
            <w:r>
              <w:t xml:space="preserve">k meeting (see item 3 above). </w:t>
            </w:r>
          </w:p>
          <w:p w14:paraId="1715D107" w14:textId="77777777" w:rsidR="00BF1A69" w:rsidRDefault="00BF1A69" w:rsidP="00E82367">
            <w:pPr>
              <w:jc w:val="left"/>
            </w:pPr>
          </w:p>
        </w:tc>
        <w:tc>
          <w:tcPr>
            <w:tcW w:w="992" w:type="dxa"/>
            <w:vAlign w:val="center"/>
          </w:tcPr>
          <w:p w14:paraId="3B00AD05" w14:textId="0790B5AE" w:rsidR="00BF1A69" w:rsidRPr="00066A92" w:rsidRDefault="00F84080" w:rsidP="00066A92">
            <w:pPr>
              <w:jc w:val="center"/>
            </w:pPr>
            <w:r w:rsidRPr="00066A92">
              <w:t>NJ</w:t>
            </w:r>
          </w:p>
        </w:tc>
      </w:tr>
      <w:tr w:rsidR="00EB3091" w14:paraId="64A48E05" w14:textId="77777777" w:rsidTr="00E82367">
        <w:tc>
          <w:tcPr>
            <w:tcW w:w="704" w:type="dxa"/>
          </w:tcPr>
          <w:p w14:paraId="49E1D4D6" w14:textId="097F4388" w:rsidR="00EB3091" w:rsidRDefault="00A63301" w:rsidP="00A63301">
            <w:pPr>
              <w:jc w:val="center"/>
            </w:pPr>
            <w:r>
              <w:t>7</w:t>
            </w:r>
          </w:p>
        </w:tc>
        <w:tc>
          <w:tcPr>
            <w:tcW w:w="6237" w:type="dxa"/>
          </w:tcPr>
          <w:p w14:paraId="1035A47B" w14:textId="4811A73E" w:rsidR="00404B1B" w:rsidRDefault="00F84080" w:rsidP="00404B1B">
            <w:pPr>
              <w:rPr>
                <w:b/>
              </w:rPr>
            </w:pPr>
            <w:r>
              <w:t>S</w:t>
            </w:r>
            <w:r w:rsidR="00404B1B">
              <w:t xml:space="preserve">end NJ a copy of the document that had been developed by Rod McConnell on collecting and reporting fault data for formatting into a good practice guide. </w:t>
            </w:r>
          </w:p>
          <w:p w14:paraId="77AF02C3" w14:textId="768B06B2" w:rsidR="00EB3091" w:rsidRDefault="00EB3091" w:rsidP="00EB3091"/>
        </w:tc>
        <w:tc>
          <w:tcPr>
            <w:tcW w:w="992" w:type="dxa"/>
            <w:vAlign w:val="center"/>
          </w:tcPr>
          <w:p w14:paraId="1009D7B2" w14:textId="7BC823C8" w:rsidR="00EB3091" w:rsidRPr="00066A92" w:rsidRDefault="00F84080" w:rsidP="00066A92">
            <w:pPr>
              <w:jc w:val="center"/>
            </w:pPr>
            <w:r w:rsidRPr="00066A92">
              <w:t>JH</w:t>
            </w:r>
          </w:p>
        </w:tc>
      </w:tr>
      <w:tr w:rsidR="00EB3091" w14:paraId="63C23F13" w14:textId="77777777" w:rsidTr="00E82367">
        <w:tc>
          <w:tcPr>
            <w:tcW w:w="704" w:type="dxa"/>
          </w:tcPr>
          <w:p w14:paraId="285BAB11" w14:textId="037ADF3B" w:rsidR="00EB3091" w:rsidRDefault="00F84080" w:rsidP="00A63301">
            <w:pPr>
              <w:jc w:val="center"/>
            </w:pPr>
            <w:r>
              <w:t>8</w:t>
            </w:r>
          </w:p>
        </w:tc>
        <w:tc>
          <w:tcPr>
            <w:tcW w:w="6237" w:type="dxa"/>
          </w:tcPr>
          <w:p w14:paraId="0DF28761" w14:textId="698FA538" w:rsidR="00404B1B" w:rsidRDefault="00404B1B" w:rsidP="00404B1B">
            <w:r>
              <w:t xml:space="preserve">NJ and GP agreed to meet up to review the </w:t>
            </w:r>
            <w:r w:rsidR="00F84080">
              <w:t>PIWG Strategy d</w:t>
            </w:r>
            <w:r>
              <w:t>ocument and the Operation and Maintenance document and to present a proposal to the group for the September meeting.</w:t>
            </w:r>
          </w:p>
          <w:p w14:paraId="5FBE66D1" w14:textId="48FDCED0" w:rsidR="00EB3091" w:rsidRPr="00EB3091" w:rsidRDefault="00EB3091" w:rsidP="00F84080">
            <w:pPr>
              <w:rPr>
                <w:rFonts w:ascii="Calibri" w:hAnsi="Calibri"/>
                <w:sz w:val="22"/>
              </w:rPr>
            </w:pPr>
          </w:p>
        </w:tc>
        <w:tc>
          <w:tcPr>
            <w:tcW w:w="992" w:type="dxa"/>
            <w:vAlign w:val="center"/>
          </w:tcPr>
          <w:p w14:paraId="267B503F" w14:textId="56F58394" w:rsidR="00EB3091" w:rsidRPr="00066A92" w:rsidRDefault="00F84080" w:rsidP="00066A92">
            <w:pPr>
              <w:jc w:val="center"/>
            </w:pPr>
            <w:r w:rsidRPr="00066A92">
              <w:t>NJ and GP</w:t>
            </w:r>
          </w:p>
        </w:tc>
      </w:tr>
      <w:tr w:rsidR="00BF1A69" w14:paraId="35E2E9D1" w14:textId="77777777" w:rsidTr="00E82367">
        <w:tc>
          <w:tcPr>
            <w:tcW w:w="704" w:type="dxa"/>
          </w:tcPr>
          <w:p w14:paraId="5B7B84B2" w14:textId="4DEDA8E4" w:rsidR="00BF1A69" w:rsidRDefault="00F84080" w:rsidP="00A63301">
            <w:pPr>
              <w:jc w:val="center"/>
            </w:pPr>
            <w:r>
              <w:t>9</w:t>
            </w:r>
          </w:p>
        </w:tc>
        <w:tc>
          <w:tcPr>
            <w:tcW w:w="6237" w:type="dxa"/>
          </w:tcPr>
          <w:p w14:paraId="5BEC1B5D" w14:textId="740024D5" w:rsidR="00404B1B" w:rsidRPr="00F84080" w:rsidRDefault="00F84080" w:rsidP="00404B1B">
            <w:pPr>
              <w:rPr>
                <w:b/>
              </w:rPr>
            </w:pPr>
            <w:r>
              <w:t xml:space="preserve">Update the work programme tracking sheet to include the additional items identified by </w:t>
            </w:r>
            <w:r w:rsidR="00404B1B">
              <w:t xml:space="preserve">GP </w:t>
            </w:r>
            <w:r>
              <w:t xml:space="preserve">to reflect </w:t>
            </w:r>
            <w:r w:rsidR="00404B1B">
              <w:t xml:space="preserve">the </w:t>
            </w:r>
            <w:r>
              <w:t xml:space="preserve">February </w:t>
            </w:r>
            <w:r w:rsidR="00404B1B">
              <w:t>U</w:t>
            </w:r>
            <w:r w:rsidR="00313BD7">
              <w:t>KOPA strategy review</w:t>
            </w:r>
            <w:r w:rsidR="00404B1B">
              <w:t xml:space="preserve">.  </w:t>
            </w:r>
          </w:p>
          <w:p w14:paraId="2C9E92C8" w14:textId="65547A21" w:rsidR="00BF1A69" w:rsidRDefault="00BF1A69" w:rsidP="00404B1B"/>
        </w:tc>
        <w:tc>
          <w:tcPr>
            <w:tcW w:w="992" w:type="dxa"/>
            <w:vAlign w:val="center"/>
          </w:tcPr>
          <w:p w14:paraId="5A71CEA2" w14:textId="1BDEFDD3" w:rsidR="00BF1A69" w:rsidRDefault="00F84080" w:rsidP="00066A92">
            <w:pPr>
              <w:jc w:val="center"/>
            </w:pPr>
            <w:r>
              <w:t>NJ</w:t>
            </w:r>
          </w:p>
        </w:tc>
      </w:tr>
      <w:tr w:rsidR="00BF1A69" w14:paraId="407E7E0D" w14:textId="77777777" w:rsidTr="00E82367">
        <w:tc>
          <w:tcPr>
            <w:tcW w:w="704" w:type="dxa"/>
          </w:tcPr>
          <w:p w14:paraId="4DD4389B" w14:textId="71D2D508" w:rsidR="00BF1A69" w:rsidRDefault="00EB3091" w:rsidP="00A63301">
            <w:pPr>
              <w:jc w:val="center"/>
            </w:pPr>
            <w:r>
              <w:t>1</w:t>
            </w:r>
            <w:r w:rsidR="00F84080">
              <w:t>0</w:t>
            </w:r>
          </w:p>
          <w:p w14:paraId="5D30CC91" w14:textId="12A7E3A0" w:rsidR="00A63301" w:rsidRDefault="00A63301" w:rsidP="00A63301">
            <w:pPr>
              <w:jc w:val="center"/>
            </w:pPr>
          </w:p>
        </w:tc>
        <w:tc>
          <w:tcPr>
            <w:tcW w:w="6237" w:type="dxa"/>
          </w:tcPr>
          <w:p w14:paraId="52A6B04C" w14:textId="2DA5644B" w:rsidR="00404B1B" w:rsidRDefault="00F84080" w:rsidP="00404B1B">
            <w:pPr>
              <w:rPr>
                <w:b/>
              </w:rPr>
            </w:pPr>
            <w:r>
              <w:t>P</w:t>
            </w:r>
            <w:r w:rsidR="00313BD7">
              <w:t>rovide a copy of the</w:t>
            </w:r>
            <w:r w:rsidR="00404B1B">
              <w:t xml:space="preserve"> t</w:t>
            </w:r>
            <w:r>
              <w:t>able that had been included in Pipeline I</w:t>
            </w:r>
            <w:r w:rsidR="00404B1B">
              <w:t xml:space="preserve">nternational that summarised how to manage </w:t>
            </w:r>
            <w:proofErr w:type="spellStart"/>
            <w:r w:rsidR="00404B1B">
              <w:t>unpigable</w:t>
            </w:r>
            <w:proofErr w:type="spellEnd"/>
            <w:r w:rsidR="00404B1B">
              <w:t xml:space="preserve"> pipelines.   </w:t>
            </w:r>
          </w:p>
          <w:p w14:paraId="3424C81E" w14:textId="0B9AB81E" w:rsidR="00BF1A69" w:rsidRDefault="00BF1A69" w:rsidP="00CA2FB5">
            <w:pPr>
              <w:jc w:val="left"/>
            </w:pPr>
          </w:p>
        </w:tc>
        <w:tc>
          <w:tcPr>
            <w:tcW w:w="992" w:type="dxa"/>
            <w:vAlign w:val="center"/>
          </w:tcPr>
          <w:p w14:paraId="021E00E4" w14:textId="5B2A9892" w:rsidR="00BF1A69" w:rsidRDefault="00F84080" w:rsidP="00066A92">
            <w:pPr>
              <w:jc w:val="center"/>
            </w:pPr>
            <w:r>
              <w:t>NL</w:t>
            </w:r>
          </w:p>
        </w:tc>
      </w:tr>
      <w:tr w:rsidR="00404B1B" w14:paraId="00A514E4" w14:textId="77777777" w:rsidTr="00E82367">
        <w:tc>
          <w:tcPr>
            <w:tcW w:w="704" w:type="dxa"/>
          </w:tcPr>
          <w:p w14:paraId="51393BA4" w14:textId="7B9B87A8" w:rsidR="00404B1B" w:rsidRDefault="00A63301" w:rsidP="00A63301">
            <w:pPr>
              <w:jc w:val="center"/>
            </w:pPr>
            <w:r>
              <w:t>1</w:t>
            </w:r>
            <w:r w:rsidR="00F84080">
              <w:t>1</w:t>
            </w:r>
          </w:p>
        </w:tc>
        <w:tc>
          <w:tcPr>
            <w:tcW w:w="6237" w:type="dxa"/>
          </w:tcPr>
          <w:p w14:paraId="08C353C9" w14:textId="33B1F635" w:rsidR="00A63301" w:rsidRDefault="00F84080" w:rsidP="00A63301">
            <w:r>
              <w:t>D</w:t>
            </w:r>
            <w:r w:rsidR="00A63301">
              <w:t xml:space="preserve">evelop an expenditure request for </w:t>
            </w:r>
            <w:r>
              <w:t xml:space="preserve">the initial stage of the John Dyson Solar Farm and Wind Farm work for </w:t>
            </w:r>
            <w:r w:rsidR="00A63301">
              <w:t xml:space="preserve">Board approval.   </w:t>
            </w:r>
          </w:p>
          <w:p w14:paraId="1BB1E137" w14:textId="77777777" w:rsidR="00404B1B" w:rsidRDefault="00404B1B" w:rsidP="00CA2FB5">
            <w:pPr>
              <w:jc w:val="left"/>
            </w:pPr>
          </w:p>
        </w:tc>
        <w:tc>
          <w:tcPr>
            <w:tcW w:w="992" w:type="dxa"/>
            <w:vAlign w:val="center"/>
          </w:tcPr>
          <w:p w14:paraId="1219BE45" w14:textId="4D3F2E1D" w:rsidR="00404B1B" w:rsidRDefault="00F84080" w:rsidP="00066A92">
            <w:pPr>
              <w:jc w:val="center"/>
            </w:pPr>
            <w:r>
              <w:t>NJ</w:t>
            </w:r>
          </w:p>
        </w:tc>
      </w:tr>
      <w:tr w:rsidR="00F84080" w14:paraId="1E56ED0E" w14:textId="77777777" w:rsidTr="00E82367">
        <w:tc>
          <w:tcPr>
            <w:tcW w:w="704" w:type="dxa"/>
          </w:tcPr>
          <w:p w14:paraId="414544AD" w14:textId="18B03683" w:rsidR="00F84080" w:rsidRDefault="00F84080" w:rsidP="00A63301">
            <w:pPr>
              <w:jc w:val="center"/>
            </w:pPr>
            <w:r>
              <w:t>12</w:t>
            </w:r>
          </w:p>
        </w:tc>
        <w:tc>
          <w:tcPr>
            <w:tcW w:w="6237" w:type="dxa"/>
          </w:tcPr>
          <w:p w14:paraId="1A7115DE" w14:textId="77777777" w:rsidR="00066A92" w:rsidRDefault="00066A92" w:rsidP="00A63301">
            <w:r>
              <w:t xml:space="preserve">Request a copy of Dr P </w:t>
            </w:r>
            <w:proofErr w:type="spellStart"/>
            <w:r>
              <w:t>Lydon’s</w:t>
            </w:r>
            <w:proofErr w:type="spellEnd"/>
            <w:r>
              <w:t xml:space="preserve"> (who had been identified to undertake an independent review of John Dyson’s work) CV.</w:t>
            </w:r>
          </w:p>
          <w:p w14:paraId="19686782" w14:textId="7F6099A5" w:rsidR="00F84080" w:rsidRDefault="00066A92" w:rsidP="00A63301">
            <w:r>
              <w:t xml:space="preserve"> </w:t>
            </w:r>
          </w:p>
        </w:tc>
        <w:tc>
          <w:tcPr>
            <w:tcW w:w="992" w:type="dxa"/>
            <w:vAlign w:val="center"/>
          </w:tcPr>
          <w:p w14:paraId="5557A4B7" w14:textId="7525E9EB" w:rsidR="00F84080" w:rsidRDefault="00F84080" w:rsidP="00066A92">
            <w:pPr>
              <w:jc w:val="center"/>
            </w:pPr>
            <w:r>
              <w:t>NJ</w:t>
            </w:r>
          </w:p>
        </w:tc>
      </w:tr>
      <w:tr w:rsidR="00404B1B" w14:paraId="71C754CA" w14:textId="77777777" w:rsidTr="00E82367">
        <w:tc>
          <w:tcPr>
            <w:tcW w:w="704" w:type="dxa"/>
          </w:tcPr>
          <w:p w14:paraId="581F2EAA" w14:textId="6B6FE8BF" w:rsidR="00404B1B" w:rsidRDefault="00A63301" w:rsidP="00A63301">
            <w:pPr>
              <w:jc w:val="center"/>
            </w:pPr>
            <w:r>
              <w:t>13</w:t>
            </w:r>
          </w:p>
        </w:tc>
        <w:tc>
          <w:tcPr>
            <w:tcW w:w="6237" w:type="dxa"/>
          </w:tcPr>
          <w:p w14:paraId="1737493D" w14:textId="36E7202E" w:rsidR="00A63301" w:rsidRDefault="00F84080" w:rsidP="00A63301">
            <w:r>
              <w:t>Produce the</w:t>
            </w:r>
            <w:r w:rsidR="00A63301">
              <w:t xml:space="preserve"> draft </w:t>
            </w:r>
            <w:r>
              <w:t xml:space="preserve">Dent </w:t>
            </w:r>
            <w:r w:rsidR="00A63301">
              <w:t>report for review prior to the next mee</w:t>
            </w:r>
            <w:r>
              <w:t>ting in September.</w:t>
            </w:r>
            <w:r w:rsidR="00A63301">
              <w:t xml:space="preserve">  </w:t>
            </w:r>
          </w:p>
          <w:p w14:paraId="3F4E26AC" w14:textId="77777777" w:rsidR="00404B1B" w:rsidRDefault="00404B1B" w:rsidP="00CA2FB5">
            <w:pPr>
              <w:jc w:val="left"/>
            </w:pPr>
          </w:p>
        </w:tc>
        <w:tc>
          <w:tcPr>
            <w:tcW w:w="992" w:type="dxa"/>
            <w:vAlign w:val="center"/>
          </w:tcPr>
          <w:p w14:paraId="342E5D8A" w14:textId="5BCA521C" w:rsidR="00404B1B" w:rsidRDefault="00F84080" w:rsidP="00066A92">
            <w:pPr>
              <w:jc w:val="center"/>
            </w:pPr>
            <w:r>
              <w:lastRenderedPageBreak/>
              <w:t>JH</w:t>
            </w:r>
          </w:p>
        </w:tc>
      </w:tr>
      <w:tr w:rsidR="00404B1B" w14:paraId="6992EAB1" w14:textId="77777777" w:rsidTr="00E82367">
        <w:tc>
          <w:tcPr>
            <w:tcW w:w="704" w:type="dxa"/>
          </w:tcPr>
          <w:p w14:paraId="070CCB89" w14:textId="3F40C5F2" w:rsidR="00404B1B" w:rsidRDefault="00A63301" w:rsidP="00A63301">
            <w:pPr>
              <w:jc w:val="center"/>
            </w:pPr>
            <w:r>
              <w:lastRenderedPageBreak/>
              <w:t>14</w:t>
            </w:r>
          </w:p>
        </w:tc>
        <w:tc>
          <w:tcPr>
            <w:tcW w:w="6237" w:type="dxa"/>
          </w:tcPr>
          <w:p w14:paraId="37F35164" w14:textId="77777777" w:rsidR="00404B1B" w:rsidRDefault="00F84080" w:rsidP="00F84080">
            <w:pPr>
              <w:jc w:val="left"/>
            </w:pPr>
            <w:r>
              <w:t>R</w:t>
            </w:r>
            <w:r w:rsidR="00A63301">
              <w:t xml:space="preserve">esubmit the </w:t>
            </w:r>
            <w:r>
              <w:t xml:space="preserve">weld quality </w:t>
            </w:r>
            <w:r w:rsidR="00A63301">
              <w:t xml:space="preserve">proposal to the Board </w:t>
            </w:r>
            <w:r>
              <w:t xml:space="preserve">for approval </w:t>
            </w:r>
            <w:r w:rsidR="00A63301">
              <w:t xml:space="preserve">with a clearer explanation of the benefits of the work to UKOPA members.  </w:t>
            </w:r>
          </w:p>
          <w:p w14:paraId="10E90DE1" w14:textId="57FE98C0" w:rsidR="00066A92" w:rsidRDefault="00066A92" w:rsidP="00F84080">
            <w:pPr>
              <w:jc w:val="left"/>
            </w:pPr>
          </w:p>
        </w:tc>
        <w:tc>
          <w:tcPr>
            <w:tcW w:w="992" w:type="dxa"/>
            <w:vAlign w:val="center"/>
          </w:tcPr>
          <w:p w14:paraId="57C632AD" w14:textId="5D36D69D" w:rsidR="00404B1B" w:rsidRDefault="00F84080" w:rsidP="00066A92">
            <w:pPr>
              <w:jc w:val="center"/>
            </w:pPr>
            <w:r>
              <w:t>JH and GP</w:t>
            </w:r>
          </w:p>
        </w:tc>
      </w:tr>
      <w:tr w:rsidR="00404B1B" w14:paraId="4BDE50DE" w14:textId="77777777" w:rsidTr="00E82367">
        <w:tc>
          <w:tcPr>
            <w:tcW w:w="704" w:type="dxa"/>
          </w:tcPr>
          <w:p w14:paraId="44426BF5" w14:textId="32F6B7BF" w:rsidR="00404B1B" w:rsidRDefault="00A63301" w:rsidP="00A63301">
            <w:pPr>
              <w:jc w:val="center"/>
            </w:pPr>
            <w:r>
              <w:t>15</w:t>
            </w:r>
          </w:p>
        </w:tc>
        <w:tc>
          <w:tcPr>
            <w:tcW w:w="6237" w:type="dxa"/>
          </w:tcPr>
          <w:p w14:paraId="0C864C50" w14:textId="77777777" w:rsidR="00404B1B" w:rsidRDefault="00F84080" w:rsidP="00F84080">
            <w:pPr>
              <w:jc w:val="left"/>
            </w:pPr>
            <w:r>
              <w:t>P</w:t>
            </w:r>
            <w:r w:rsidR="00A63301">
              <w:t xml:space="preserve">rovide a copy of </w:t>
            </w:r>
            <w:r>
              <w:t>the DNV GL Valve Life Management proposal</w:t>
            </w:r>
            <w:r w:rsidR="00A63301">
              <w:t xml:space="preserve"> for circulation around UKOPA members.  </w:t>
            </w:r>
          </w:p>
          <w:p w14:paraId="43345FCF" w14:textId="6ABE03FB" w:rsidR="00066A92" w:rsidRDefault="00066A92" w:rsidP="00F84080">
            <w:pPr>
              <w:jc w:val="left"/>
            </w:pPr>
          </w:p>
        </w:tc>
        <w:tc>
          <w:tcPr>
            <w:tcW w:w="992" w:type="dxa"/>
            <w:vAlign w:val="center"/>
          </w:tcPr>
          <w:p w14:paraId="4B4C5ED1" w14:textId="16ABADCC" w:rsidR="00404B1B" w:rsidRDefault="00F84080" w:rsidP="00066A92">
            <w:pPr>
              <w:jc w:val="center"/>
            </w:pPr>
            <w:r>
              <w:t>BM</w:t>
            </w:r>
          </w:p>
        </w:tc>
      </w:tr>
    </w:tbl>
    <w:p w14:paraId="13675875" w14:textId="77777777" w:rsidR="009B4F3B" w:rsidRDefault="009B4F3B" w:rsidP="00BF1CA5"/>
    <w:p w14:paraId="757CEE23" w14:textId="77777777" w:rsidR="00E224C6" w:rsidRDefault="00E224C6" w:rsidP="00BF1CA5"/>
    <w:p w14:paraId="54C8A674" w14:textId="0AEA43B0" w:rsidR="00E224C6" w:rsidRDefault="00404B1B" w:rsidP="00BF1CA5">
      <w:r>
        <w:t>NW Jackson, Meeting Secretary 26</w:t>
      </w:r>
      <w:r w:rsidR="00E224C6" w:rsidRPr="00E224C6">
        <w:rPr>
          <w:vertAlign w:val="superscript"/>
        </w:rPr>
        <w:t>th</w:t>
      </w:r>
      <w:r>
        <w:t xml:space="preserve"> June</w:t>
      </w:r>
      <w:r w:rsidR="00CA2FB5">
        <w:t xml:space="preserve"> 2015</w:t>
      </w:r>
    </w:p>
    <w:sectPr w:rsidR="00E224C6"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F27EB" w14:textId="77777777" w:rsidR="00D85A8F" w:rsidRDefault="00D85A8F" w:rsidP="00BF1CA5">
      <w:r>
        <w:separator/>
      </w:r>
    </w:p>
  </w:endnote>
  <w:endnote w:type="continuationSeparator" w:id="0">
    <w:p w14:paraId="27502533" w14:textId="77777777" w:rsidR="00D85A8F" w:rsidRDefault="00D85A8F"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530D01" w:rsidRDefault="00530D01">
        <w:pPr>
          <w:pStyle w:val="Footer"/>
          <w:jc w:val="center"/>
        </w:pPr>
        <w:r>
          <w:fldChar w:fldCharType="begin"/>
        </w:r>
        <w:r>
          <w:instrText xml:space="preserve"> PAGE   \* MERGEFORMAT </w:instrText>
        </w:r>
        <w:r>
          <w:fldChar w:fldCharType="separate"/>
        </w:r>
        <w:r w:rsidR="00D2252E">
          <w:rPr>
            <w:noProof/>
          </w:rPr>
          <w:t>8</w:t>
        </w:r>
        <w:r>
          <w:rPr>
            <w:noProof/>
          </w:rPr>
          <w:fldChar w:fldCharType="end"/>
        </w:r>
      </w:p>
    </w:sdtContent>
  </w:sdt>
  <w:p w14:paraId="4263ACE3" w14:textId="77777777" w:rsidR="00530D01" w:rsidRDefault="00530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791AA" w14:textId="77777777" w:rsidR="00D85A8F" w:rsidRDefault="00D85A8F" w:rsidP="00BF1CA5">
      <w:r>
        <w:separator/>
      </w:r>
    </w:p>
  </w:footnote>
  <w:footnote w:type="continuationSeparator" w:id="0">
    <w:p w14:paraId="74F72A0B" w14:textId="77777777" w:rsidR="00D85A8F" w:rsidRDefault="00D85A8F"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530D01" w:rsidRDefault="00530D01"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6</w:t>
    </w:r>
    <w:r>
      <w:rPr>
        <w:rStyle w:val="PageNumber"/>
        <w:rFonts w:cs="Arial"/>
      </w:rPr>
      <w:fldChar w:fldCharType="end"/>
    </w:r>
  </w:p>
  <w:p w14:paraId="7CF573AD" w14:textId="77777777" w:rsidR="00530D01" w:rsidRDefault="00530D01"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530D01" w:rsidRPr="0086636E" w:rsidRDefault="00530D01"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530D01" w:rsidRDefault="00530D01" w:rsidP="0086636E">
    <w:pPr>
      <w:pStyle w:val="Header"/>
      <w:pBdr>
        <w:top w:val="single" w:sz="12" w:space="1" w:color="3366FF"/>
      </w:pBdr>
      <w:tabs>
        <w:tab w:val="clear" w:pos="8306"/>
      </w:tabs>
    </w:pPr>
  </w:p>
  <w:p w14:paraId="4A88245F" w14:textId="77777777" w:rsidR="00530D01" w:rsidRDefault="00530D01"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E6A61"/>
    <w:multiLevelType w:val="hybridMultilevel"/>
    <w:tmpl w:val="ACC0C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24102"/>
    <w:multiLevelType w:val="multilevel"/>
    <w:tmpl w:val="283CEB56"/>
    <w:lvl w:ilvl="0">
      <w:start w:val="1"/>
      <w:numFmt w:val="decimal"/>
      <w:pStyle w:val="Heading1"/>
      <w:lvlText w:val="%1"/>
      <w:lvlJc w:val="left"/>
      <w:pPr>
        <w:ind w:left="426"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8"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475609"/>
    <w:multiLevelType w:val="hybridMultilevel"/>
    <w:tmpl w:val="E2268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0"/>
  </w:num>
  <w:num w:numId="5">
    <w:abstractNumId w:val="11"/>
  </w:num>
  <w:num w:numId="6">
    <w:abstractNumId w:val="10"/>
  </w:num>
  <w:num w:numId="7">
    <w:abstractNumId w:val="5"/>
  </w:num>
  <w:num w:numId="8">
    <w:abstractNumId w:val="3"/>
  </w:num>
  <w:num w:numId="9">
    <w:abstractNumId w:val="8"/>
  </w:num>
  <w:num w:numId="10">
    <w:abstractNumId w:val="6"/>
  </w:num>
  <w:num w:numId="11">
    <w:abstractNumId w:val="2"/>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493F"/>
    <w:rsid w:val="000074E5"/>
    <w:rsid w:val="000124FB"/>
    <w:rsid w:val="00015AF9"/>
    <w:rsid w:val="00027BC8"/>
    <w:rsid w:val="0003296E"/>
    <w:rsid w:val="000379E8"/>
    <w:rsid w:val="00047FE2"/>
    <w:rsid w:val="00051943"/>
    <w:rsid w:val="00051D46"/>
    <w:rsid w:val="00053505"/>
    <w:rsid w:val="00057048"/>
    <w:rsid w:val="00057852"/>
    <w:rsid w:val="00063ABB"/>
    <w:rsid w:val="00064671"/>
    <w:rsid w:val="00066A92"/>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B4C"/>
    <w:rsid w:val="000B482F"/>
    <w:rsid w:val="000B5C65"/>
    <w:rsid w:val="000C0631"/>
    <w:rsid w:val="000C1E01"/>
    <w:rsid w:val="000D0EA3"/>
    <w:rsid w:val="000D141F"/>
    <w:rsid w:val="000D27F9"/>
    <w:rsid w:val="000D5AC3"/>
    <w:rsid w:val="000E24C0"/>
    <w:rsid w:val="000E338D"/>
    <w:rsid w:val="000E7CDF"/>
    <w:rsid w:val="000F2B85"/>
    <w:rsid w:val="000F6B72"/>
    <w:rsid w:val="00101935"/>
    <w:rsid w:val="00102047"/>
    <w:rsid w:val="0010664D"/>
    <w:rsid w:val="0011608D"/>
    <w:rsid w:val="0011734C"/>
    <w:rsid w:val="001203FD"/>
    <w:rsid w:val="001221CB"/>
    <w:rsid w:val="00123C45"/>
    <w:rsid w:val="00124504"/>
    <w:rsid w:val="00127916"/>
    <w:rsid w:val="00130A5B"/>
    <w:rsid w:val="001378A5"/>
    <w:rsid w:val="00143ECF"/>
    <w:rsid w:val="0015032D"/>
    <w:rsid w:val="0015317E"/>
    <w:rsid w:val="001536EE"/>
    <w:rsid w:val="00155EDC"/>
    <w:rsid w:val="00163391"/>
    <w:rsid w:val="00172879"/>
    <w:rsid w:val="00172CBC"/>
    <w:rsid w:val="001732D7"/>
    <w:rsid w:val="00177654"/>
    <w:rsid w:val="00181F64"/>
    <w:rsid w:val="0018350C"/>
    <w:rsid w:val="0019000C"/>
    <w:rsid w:val="00196851"/>
    <w:rsid w:val="001A3294"/>
    <w:rsid w:val="001A3382"/>
    <w:rsid w:val="001A50DF"/>
    <w:rsid w:val="001A50EF"/>
    <w:rsid w:val="001B3924"/>
    <w:rsid w:val="001C1A45"/>
    <w:rsid w:val="001C3845"/>
    <w:rsid w:val="001C5E3C"/>
    <w:rsid w:val="001C6F6E"/>
    <w:rsid w:val="001D271D"/>
    <w:rsid w:val="001D603C"/>
    <w:rsid w:val="001D7BD3"/>
    <w:rsid w:val="001E0E5A"/>
    <w:rsid w:val="001E315E"/>
    <w:rsid w:val="001E493A"/>
    <w:rsid w:val="001F1D02"/>
    <w:rsid w:val="001F77E8"/>
    <w:rsid w:val="0020086D"/>
    <w:rsid w:val="002047C2"/>
    <w:rsid w:val="00205480"/>
    <w:rsid w:val="0020593D"/>
    <w:rsid w:val="00214FEE"/>
    <w:rsid w:val="00215013"/>
    <w:rsid w:val="0021506A"/>
    <w:rsid w:val="0021611A"/>
    <w:rsid w:val="0022790E"/>
    <w:rsid w:val="00232737"/>
    <w:rsid w:val="00234C66"/>
    <w:rsid w:val="00235CE1"/>
    <w:rsid w:val="0024146B"/>
    <w:rsid w:val="00242979"/>
    <w:rsid w:val="00247603"/>
    <w:rsid w:val="00251633"/>
    <w:rsid w:val="00251FB9"/>
    <w:rsid w:val="00252796"/>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82444"/>
    <w:rsid w:val="002850C1"/>
    <w:rsid w:val="00295BAB"/>
    <w:rsid w:val="002A0FB5"/>
    <w:rsid w:val="002B04E3"/>
    <w:rsid w:val="002C35CA"/>
    <w:rsid w:val="002C41F1"/>
    <w:rsid w:val="002C5E41"/>
    <w:rsid w:val="002D2ACF"/>
    <w:rsid w:val="002E02CF"/>
    <w:rsid w:val="002F0BBD"/>
    <w:rsid w:val="002F1AA3"/>
    <w:rsid w:val="002F5F73"/>
    <w:rsid w:val="0030062C"/>
    <w:rsid w:val="00302FB5"/>
    <w:rsid w:val="00303048"/>
    <w:rsid w:val="00306A81"/>
    <w:rsid w:val="00313BD7"/>
    <w:rsid w:val="0031730D"/>
    <w:rsid w:val="003200C2"/>
    <w:rsid w:val="0032186A"/>
    <w:rsid w:val="00322004"/>
    <w:rsid w:val="00326F8D"/>
    <w:rsid w:val="0033419B"/>
    <w:rsid w:val="00335B33"/>
    <w:rsid w:val="003404B6"/>
    <w:rsid w:val="00342D11"/>
    <w:rsid w:val="00343291"/>
    <w:rsid w:val="003448F0"/>
    <w:rsid w:val="00347FA7"/>
    <w:rsid w:val="00350489"/>
    <w:rsid w:val="00352869"/>
    <w:rsid w:val="00353047"/>
    <w:rsid w:val="00353339"/>
    <w:rsid w:val="00362466"/>
    <w:rsid w:val="0036763E"/>
    <w:rsid w:val="003678DD"/>
    <w:rsid w:val="003702E6"/>
    <w:rsid w:val="00381827"/>
    <w:rsid w:val="003851C4"/>
    <w:rsid w:val="00386AE5"/>
    <w:rsid w:val="003915EC"/>
    <w:rsid w:val="00393678"/>
    <w:rsid w:val="00394133"/>
    <w:rsid w:val="003A0D86"/>
    <w:rsid w:val="003A4AF4"/>
    <w:rsid w:val="003A55E2"/>
    <w:rsid w:val="003B08EC"/>
    <w:rsid w:val="003B17B8"/>
    <w:rsid w:val="003B2543"/>
    <w:rsid w:val="003B574B"/>
    <w:rsid w:val="003C0039"/>
    <w:rsid w:val="003C2BFF"/>
    <w:rsid w:val="003C38B0"/>
    <w:rsid w:val="003C5554"/>
    <w:rsid w:val="003D2BDD"/>
    <w:rsid w:val="003E0EB9"/>
    <w:rsid w:val="003E1697"/>
    <w:rsid w:val="003E2379"/>
    <w:rsid w:val="003F148A"/>
    <w:rsid w:val="003F148D"/>
    <w:rsid w:val="003F1CA7"/>
    <w:rsid w:val="00404B1B"/>
    <w:rsid w:val="00411EBC"/>
    <w:rsid w:val="004157F2"/>
    <w:rsid w:val="004173C2"/>
    <w:rsid w:val="00426918"/>
    <w:rsid w:val="0043199C"/>
    <w:rsid w:val="004520AD"/>
    <w:rsid w:val="0046026D"/>
    <w:rsid w:val="004607C2"/>
    <w:rsid w:val="0047008A"/>
    <w:rsid w:val="004728B6"/>
    <w:rsid w:val="00475D42"/>
    <w:rsid w:val="004769A8"/>
    <w:rsid w:val="004843F1"/>
    <w:rsid w:val="004866BD"/>
    <w:rsid w:val="004875A2"/>
    <w:rsid w:val="00496656"/>
    <w:rsid w:val="004970EC"/>
    <w:rsid w:val="004A17DE"/>
    <w:rsid w:val="004A24B9"/>
    <w:rsid w:val="004A3CA6"/>
    <w:rsid w:val="004A6DCB"/>
    <w:rsid w:val="004B3716"/>
    <w:rsid w:val="004C0A96"/>
    <w:rsid w:val="004C0D9D"/>
    <w:rsid w:val="004C1C54"/>
    <w:rsid w:val="004D006F"/>
    <w:rsid w:val="004D424A"/>
    <w:rsid w:val="004E068B"/>
    <w:rsid w:val="004E40A7"/>
    <w:rsid w:val="004E58C0"/>
    <w:rsid w:val="004E6A3F"/>
    <w:rsid w:val="0050423A"/>
    <w:rsid w:val="00510093"/>
    <w:rsid w:val="005116B5"/>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52A98"/>
    <w:rsid w:val="00554C87"/>
    <w:rsid w:val="00560BCA"/>
    <w:rsid w:val="00566CCC"/>
    <w:rsid w:val="00572FD7"/>
    <w:rsid w:val="00574761"/>
    <w:rsid w:val="00577125"/>
    <w:rsid w:val="005804E5"/>
    <w:rsid w:val="00580DE4"/>
    <w:rsid w:val="00584596"/>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5CF8"/>
    <w:rsid w:val="005F752F"/>
    <w:rsid w:val="006016D3"/>
    <w:rsid w:val="00602F01"/>
    <w:rsid w:val="006030AD"/>
    <w:rsid w:val="0060355C"/>
    <w:rsid w:val="006128FF"/>
    <w:rsid w:val="0061641E"/>
    <w:rsid w:val="006209AF"/>
    <w:rsid w:val="00624A04"/>
    <w:rsid w:val="00631E22"/>
    <w:rsid w:val="006340CC"/>
    <w:rsid w:val="00634E28"/>
    <w:rsid w:val="0064387F"/>
    <w:rsid w:val="006545CD"/>
    <w:rsid w:val="00654C16"/>
    <w:rsid w:val="00656F7C"/>
    <w:rsid w:val="00657E1A"/>
    <w:rsid w:val="00660627"/>
    <w:rsid w:val="006621A6"/>
    <w:rsid w:val="00664005"/>
    <w:rsid w:val="00670FAA"/>
    <w:rsid w:val="006764A7"/>
    <w:rsid w:val="00684C0D"/>
    <w:rsid w:val="0068654C"/>
    <w:rsid w:val="006957E4"/>
    <w:rsid w:val="00697D89"/>
    <w:rsid w:val="006A1C12"/>
    <w:rsid w:val="006A456B"/>
    <w:rsid w:val="006B0FA3"/>
    <w:rsid w:val="006B116D"/>
    <w:rsid w:val="006B3995"/>
    <w:rsid w:val="006B5ECF"/>
    <w:rsid w:val="006C0245"/>
    <w:rsid w:val="006C0ECA"/>
    <w:rsid w:val="006C1633"/>
    <w:rsid w:val="006C4455"/>
    <w:rsid w:val="006D7E9B"/>
    <w:rsid w:val="006E0BE5"/>
    <w:rsid w:val="006E66C5"/>
    <w:rsid w:val="006F1A35"/>
    <w:rsid w:val="006F4975"/>
    <w:rsid w:val="006F4CB1"/>
    <w:rsid w:val="00703D7E"/>
    <w:rsid w:val="007079E9"/>
    <w:rsid w:val="00710EAD"/>
    <w:rsid w:val="00720B73"/>
    <w:rsid w:val="00727BB9"/>
    <w:rsid w:val="00733E2A"/>
    <w:rsid w:val="00735590"/>
    <w:rsid w:val="0073689E"/>
    <w:rsid w:val="00743D5B"/>
    <w:rsid w:val="00746AC0"/>
    <w:rsid w:val="007527C8"/>
    <w:rsid w:val="00754DC0"/>
    <w:rsid w:val="007610CE"/>
    <w:rsid w:val="007649F3"/>
    <w:rsid w:val="0077415D"/>
    <w:rsid w:val="0077465E"/>
    <w:rsid w:val="0077493B"/>
    <w:rsid w:val="007778F9"/>
    <w:rsid w:val="00782E88"/>
    <w:rsid w:val="00783EE9"/>
    <w:rsid w:val="00790B77"/>
    <w:rsid w:val="00791DAE"/>
    <w:rsid w:val="00793053"/>
    <w:rsid w:val="007A2219"/>
    <w:rsid w:val="007A4FA9"/>
    <w:rsid w:val="007B11C3"/>
    <w:rsid w:val="007B48F0"/>
    <w:rsid w:val="007C3FAD"/>
    <w:rsid w:val="007C5DAF"/>
    <w:rsid w:val="007D236A"/>
    <w:rsid w:val="007D25CC"/>
    <w:rsid w:val="007E3552"/>
    <w:rsid w:val="007E6348"/>
    <w:rsid w:val="007F0DCF"/>
    <w:rsid w:val="007F55F6"/>
    <w:rsid w:val="008014D5"/>
    <w:rsid w:val="00801912"/>
    <w:rsid w:val="00810780"/>
    <w:rsid w:val="008118D6"/>
    <w:rsid w:val="0081191A"/>
    <w:rsid w:val="0081383F"/>
    <w:rsid w:val="00814C77"/>
    <w:rsid w:val="008224F0"/>
    <w:rsid w:val="00822B2B"/>
    <w:rsid w:val="00827C7B"/>
    <w:rsid w:val="0083392F"/>
    <w:rsid w:val="008348F3"/>
    <w:rsid w:val="00836B1C"/>
    <w:rsid w:val="008379B4"/>
    <w:rsid w:val="00840024"/>
    <w:rsid w:val="00840996"/>
    <w:rsid w:val="0086636E"/>
    <w:rsid w:val="0087215E"/>
    <w:rsid w:val="008721D4"/>
    <w:rsid w:val="008838BD"/>
    <w:rsid w:val="00884DA2"/>
    <w:rsid w:val="00886C1F"/>
    <w:rsid w:val="00891A47"/>
    <w:rsid w:val="0089313F"/>
    <w:rsid w:val="008949CB"/>
    <w:rsid w:val="00896DF8"/>
    <w:rsid w:val="008A0F88"/>
    <w:rsid w:val="008A4086"/>
    <w:rsid w:val="008C0A68"/>
    <w:rsid w:val="008C53B0"/>
    <w:rsid w:val="008D0DD0"/>
    <w:rsid w:val="008D10C4"/>
    <w:rsid w:val="008D23B0"/>
    <w:rsid w:val="008D2971"/>
    <w:rsid w:val="008D5473"/>
    <w:rsid w:val="008E3E0C"/>
    <w:rsid w:val="008E6D1F"/>
    <w:rsid w:val="008F1338"/>
    <w:rsid w:val="008F5477"/>
    <w:rsid w:val="0090050B"/>
    <w:rsid w:val="00900D4D"/>
    <w:rsid w:val="00906A4D"/>
    <w:rsid w:val="0091647F"/>
    <w:rsid w:val="00917721"/>
    <w:rsid w:val="0092123F"/>
    <w:rsid w:val="009234CA"/>
    <w:rsid w:val="0092497D"/>
    <w:rsid w:val="009362CC"/>
    <w:rsid w:val="00936AE8"/>
    <w:rsid w:val="00940708"/>
    <w:rsid w:val="009439E0"/>
    <w:rsid w:val="00945319"/>
    <w:rsid w:val="0094611D"/>
    <w:rsid w:val="00951B67"/>
    <w:rsid w:val="00952346"/>
    <w:rsid w:val="009545AD"/>
    <w:rsid w:val="00954C4B"/>
    <w:rsid w:val="009626C1"/>
    <w:rsid w:val="00966CD7"/>
    <w:rsid w:val="0096774C"/>
    <w:rsid w:val="009716CD"/>
    <w:rsid w:val="00980030"/>
    <w:rsid w:val="00980289"/>
    <w:rsid w:val="00981243"/>
    <w:rsid w:val="00981FA4"/>
    <w:rsid w:val="0098238A"/>
    <w:rsid w:val="00986B0E"/>
    <w:rsid w:val="00991BC1"/>
    <w:rsid w:val="009931F9"/>
    <w:rsid w:val="0099338B"/>
    <w:rsid w:val="009A6490"/>
    <w:rsid w:val="009A750C"/>
    <w:rsid w:val="009B34C4"/>
    <w:rsid w:val="009B46F5"/>
    <w:rsid w:val="009B4F3B"/>
    <w:rsid w:val="009B74F6"/>
    <w:rsid w:val="009C0141"/>
    <w:rsid w:val="009D138C"/>
    <w:rsid w:val="009D2FF3"/>
    <w:rsid w:val="009D7172"/>
    <w:rsid w:val="009E23CB"/>
    <w:rsid w:val="009E34FA"/>
    <w:rsid w:val="009E7BC9"/>
    <w:rsid w:val="009F3C22"/>
    <w:rsid w:val="00A00121"/>
    <w:rsid w:val="00A02FC7"/>
    <w:rsid w:val="00A0343C"/>
    <w:rsid w:val="00A07B49"/>
    <w:rsid w:val="00A12E16"/>
    <w:rsid w:val="00A13B07"/>
    <w:rsid w:val="00A141AD"/>
    <w:rsid w:val="00A17C7B"/>
    <w:rsid w:val="00A212BF"/>
    <w:rsid w:val="00A22E34"/>
    <w:rsid w:val="00A23795"/>
    <w:rsid w:val="00A31E6B"/>
    <w:rsid w:val="00A33532"/>
    <w:rsid w:val="00A349DB"/>
    <w:rsid w:val="00A409B4"/>
    <w:rsid w:val="00A449A5"/>
    <w:rsid w:val="00A46EBC"/>
    <w:rsid w:val="00A47B4E"/>
    <w:rsid w:val="00A540A3"/>
    <w:rsid w:val="00A60310"/>
    <w:rsid w:val="00A61F7C"/>
    <w:rsid w:val="00A63301"/>
    <w:rsid w:val="00A65C7C"/>
    <w:rsid w:val="00A7146D"/>
    <w:rsid w:val="00A73F13"/>
    <w:rsid w:val="00A749D7"/>
    <w:rsid w:val="00A7557D"/>
    <w:rsid w:val="00A82B15"/>
    <w:rsid w:val="00A82C1F"/>
    <w:rsid w:val="00A87C58"/>
    <w:rsid w:val="00A90AF2"/>
    <w:rsid w:val="00A92D5F"/>
    <w:rsid w:val="00A934EF"/>
    <w:rsid w:val="00A93C28"/>
    <w:rsid w:val="00A93E7F"/>
    <w:rsid w:val="00AA0782"/>
    <w:rsid w:val="00AA2FB5"/>
    <w:rsid w:val="00AA75D0"/>
    <w:rsid w:val="00AB0C3A"/>
    <w:rsid w:val="00AB2B4C"/>
    <w:rsid w:val="00AB3451"/>
    <w:rsid w:val="00AB4D5B"/>
    <w:rsid w:val="00AB547C"/>
    <w:rsid w:val="00AB7BCE"/>
    <w:rsid w:val="00AC1F7D"/>
    <w:rsid w:val="00AD7DCD"/>
    <w:rsid w:val="00AE08AD"/>
    <w:rsid w:val="00AE4BAC"/>
    <w:rsid w:val="00AE5BCE"/>
    <w:rsid w:val="00AF38F0"/>
    <w:rsid w:val="00B0235E"/>
    <w:rsid w:val="00B1056C"/>
    <w:rsid w:val="00B11A79"/>
    <w:rsid w:val="00B17BD0"/>
    <w:rsid w:val="00B20100"/>
    <w:rsid w:val="00B21A98"/>
    <w:rsid w:val="00B21F61"/>
    <w:rsid w:val="00B22010"/>
    <w:rsid w:val="00B234B5"/>
    <w:rsid w:val="00B23CB7"/>
    <w:rsid w:val="00B273E7"/>
    <w:rsid w:val="00B311D5"/>
    <w:rsid w:val="00B362AF"/>
    <w:rsid w:val="00B43973"/>
    <w:rsid w:val="00B47229"/>
    <w:rsid w:val="00B47E41"/>
    <w:rsid w:val="00B5082C"/>
    <w:rsid w:val="00B61715"/>
    <w:rsid w:val="00B63F6C"/>
    <w:rsid w:val="00B77123"/>
    <w:rsid w:val="00B77937"/>
    <w:rsid w:val="00B77F12"/>
    <w:rsid w:val="00B8258D"/>
    <w:rsid w:val="00B83ED3"/>
    <w:rsid w:val="00B87958"/>
    <w:rsid w:val="00B92CC7"/>
    <w:rsid w:val="00B957B9"/>
    <w:rsid w:val="00B95A38"/>
    <w:rsid w:val="00BA21C9"/>
    <w:rsid w:val="00BA46BE"/>
    <w:rsid w:val="00BB0BB4"/>
    <w:rsid w:val="00BB799E"/>
    <w:rsid w:val="00BC152C"/>
    <w:rsid w:val="00BC2530"/>
    <w:rsid w:val="00BC63C7"/>
    <w:rsid w:val="00BC718F"/>
    <w:rsid w:val="00BF1A11"/>
    <w:rsid w:val="00BF1A69"/>
    <w:rsid w:val="00BF1CA5"/>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70D49"/>
    <w:rsid w:val="00C7277A"/>
    <w:rsid w:val="00C72F4D"/>
    <w:rsid w:val="00C77B4C"/>
    <w:rsid w:val="00C91760"/>
    <w:rsid w:val="00C929AF"/>
    <w:rsid w:val="00C955D4"/>
    <w:rsid w:val="00CA05BD"/>
    <w:rsid w:val="00CA09EF"/>
    <w:rsid w:val="00CA2CDB"/>
    <w:rsid w:val="00CA2FB5"/>
    <w:rsid w:val="00CA37FD"/>
    <w:rsid w:val="00CA6347"/>
    <w:rsid w:val="00CA6CD2"/>
    <w:rsid w:val="00CC118E"/>
    <w:rsid w:val="00CC4E0D"/>
    <w:rsid w:val="00CD4CE3"/>
    <w:rsid w:val="00CD60B1"/>
    <w:rsid w:val="00CD62F4"/>
    <w:rsid w:val="00CE3DA7"/>
    <w:rsid w:val="00CE47F3"/>
    <w:rsid w:val="00CE7B50"/>
    <w:rsid w:val="00CF0C79"/>
    <w:rsid w:val="00D04896"/>
    <w:rsid w:val="00D07B16"/>
    <w:rsid w:val="00D122C9"/>
    <w:rsid w:val="00D22051"/>
    <w:rsid w:val="00D2252E"/>
    <w:rsid w:val="00D24465"/>
    <w:rsid w:val="00D26CBA"/>
    <w:rsid w:val="00D30FA3"/>
    <w:rsid w:val="00D36A00"/>
    <w:rsid w:val="00D4679A"/>
    <w:rsid w:val="00D53992"/>
    <w:rsid w:val="00D56AD4"/>
    <w:rsid w:val="00D60F0C"/>
    <w:rsid w:val="00D65DE8"/>
    <w:rsid w:val="00D818AD"/>
    <w:rsid w:val="00D84314"/>
    <w:rsid w:val="00D85A8F"/>
    <w:rsid w:val="00D868D7"/>
    <w:rsid w:val="00D9077A"/>
    <w:rsid w:val="00D91712"/>
    <w:rsid w:val="00D917E3"/>
    <w:rsid w:val="00D91874"/>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7708"/>
    <w:rsid w:val="00E01004"/>
    <w:rsid w:val="00E07403"/>
    <w:rsid w:val="00E1357D"/>
    <w:rsid w:val="00E1475D"/>
    <w:rsid w:val="00E1517F"/>
    <w:rsid w:val="00E159F8"/>
    <w:rsid w:val="00E162EB"/>
    <w:rsid w:val="00E16578"/>
    <w:rsid w:val="00E224C6"/>
    <w:rsid w:val="00E226FE"/>
    <w:rsid w:val="00E304BF"/>
    <w:rsid w:val="00E35136"/>
    <w:rsid w:val="00E35D34"/>
    <w:rsid w:val="00E36805"/>
    <w:rsid w:val="00E460F5"/>
    <w:rsid w:val="00E46A71"/>
    <w:rsid w:val="00E50505"/>
    <w:rsid w:val="00E64716"/>
    <w:rsid w:val="00E66EFD"/>
    <w:rsid w:val="00E82367"/>
    <w:rsid w:val="00E92B60"/>
    <w:rsid w:val="00E92B72"/>
    <w:rsid w:val="00EA19C7"/>
    <w:rsid w:val="00EA2702"/>
    <w:rsid w:val="00EA5362"/>
    <w:rsid w:val="00EB3091"/>
    <w:rsid w:val="00EC5E6F"/>
    <w:rsid w:val="00ED249D"/>
    <w:rsid w:val="00ED30F9"/>
    <w:rsid w:val="00ED4B17"/>
    <w:rsid w:val="00EE27E8"/>
    <w:rsid w:val="00EE3A0C"/>
    <w:rsid w:val="00EE4460"/>
    <w:rsid w:val="00EE498D"/>
    <w:rsid w:val="00EE5085"/>
    <w:rsid w:val="00EF0903"/>
    <w:rsid w:val="00F01877"/>
    <w:rsid w:val="00F01E62"/>
    <w:rsid w:val="00F05AE6"/>
    <w:rsid w:val="00F07118"/>
    <w:rsid w:val="00F23F68"/>
    <w:rsid w:val="00F50B00"/>
    <w:rsid w:val="00F55A65"/>
    <w:rsid w:val="00F6110B"/>
    <w:rsid w:val="00F67160"/>
    <w:rsid w:val="00F77E1F"/>
    <w:rsid w:val="00F80BB0"/>
    <w:rsid w:val="00F84080"/>
    <w:rsid w:val="00F8424E"/>
    <w:rsid w:val="00F85EFF"/>
    <w:rsid w:val="00F916EC"/>
    <w:rsid w:val="00FA081C"/>
    <w:rsid w:val="00FA5E1B"/>
    <w:rsid w:val="00FB204C"/>
    <w:rsid w:val="00FC370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8DFE2FC6-CA23-4585-91EF-0371F1C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A18D2-DD1A-4CD9-97CA-B2B9B4CF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3</cp:revision>
  <cp:lastPrinted>2015-06-26T06:55:00Z</cp:lastPrinted>
  <dcterms:created xsi:type="dcterms:W3CDTF">2015-10-16T08:05:00Z</dcterms:created>
  <dcterms:modified xsi:type="dcterms:W3CDTF">2015-10-27T09:19:00Z</dcterms:modified>
</cp:coreProperties>
</file>