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313" w:type="dxa"/>
        <w:tblInd w:w="-6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67"/>
        <w:gridCol w:w="709"/>
        <w:gridCol w:w="1069"/>
        <w:gridCol w:w="1068"/>
        <w:gridCol w:w="851"/>
        <w:gridCol w:w="4111"/>
        <w:gridCol w:w="3827"/>
        <w:gridCol w:w="2693"/>
        <w:gridCol w:w="1418"/>
      </w:tblGrid>
      <w:tr w:rsidR="00407EE0" w:rsidRPr="00F122AD" w:rsidTr="00A6320A">
        <w:trPr>
          <w:cantSplit/>
        </w:trPr>
        <w:tc>
          <w:tcPr>
            <w:tcW w:w="567" w:type="dxa"/>
            <w:tcBorders>
              <w:bottom w:val="single" w:sz="6" w:space="0" w:color="auto"/>
            </w:tcBorders>
          </w:tcPr>
          <w:p w:rsidR="00407EE0" w:rsidRPr="00BD4274" w:rsidRDefault="00407EE0">
            <w:pPr>
              <w:pStyle w:val="ISOMB"/>
              <w:numPr>
                <w:ilvl w:val="0"/>
                <w:numId w:val="1"/>
              </w:numPr>
              <w:spacing w:before="60" w:line="240" w:lineRule="auto"/>
              <w:ind w:left="357" w:hanging="357"/>
              <w:rPr>
                <w:sz w:val="16"/>
                <w:lang w:val="en-GB"/>
              </w:rPr>
            </w:pPr>
          </w:p>
        </w:tc>
        <w:tc>
          <w:tcPr>
            <w:tcW w:w="709" w:type="dxa"/>
            <w:tcBorders>
              <w:bottom w:val="single" w:sz="6" w:space="0" w:color="auto"/>
            </w:tcBorders>
          </w:tcPr>
          <w:p w:rsidR="00407EE0" w:rsidRDefault="00407EE0" w:rsidP="00C75071">
            <w:r>
              <w:t>AW</w:t>
            </w:r>
          </w:p>
        </w:tc>
        <w:tc>
          <w:tcPr>
            <w:tcW w:w="1069" w:type="dxa"/>
            <w:tcBorders>
              <w:bottom w:val="single" w:sz="6" w:space="0" w:color="auto"/>
            </w:tcBorders>
          </w:tcPr>
          <w:p w:rsidR="00407EE0" w:rsidRDefault="001A0FBD" w:rsidP="00C75071">
            <w:r>
              <w:t>1</w:t>
            </w:r>
          </w:p>
        </w:tc>
        <w:tc>
          <w:tcPr>
            <w:tcW w:w="1068" w:type="dxa"/>
            <w:tcBorders>
              <w:bottom w:val="single" w:sz="6" w:space="0" w:color="auto"/>
            </w:tcBorders>
          </w:tcPr>
          <w:p w:rsidR="00407EE0" w:rsidRDefault="00407EE0" w:rsidP="00C75071"/>
        </w:tc>
        <w:tc>
          <w:tcPr>
            <w:tcW w:w="851" w:type="dxa"/>
            <w:tcBorders>
              <w:bottom w:val="single" w:sz="6" w:space="0" w:color="auto"/>
            </w:tcBorders>
          </w:tcPr>
          <w:p w:rsidR="00407EE0" w:rsidRDefault="00A958EF" w:rsidP="00C75071">
            <w:r>
              <w:t>TE</w:t>
            </w:r>
          </w:p>
        </w:tc>
        <w:tc>
          <w:tcPr>
            <w:tcW w:w="4111" w:type="dxa"/>
            <w:tcBorders>
              <w:bottom w:val="single" w:sz="6" w:space="0" w:color="auto"/>
            </w:tcBorders>
          </w:tcPr>
          <w:p w:rsidR="00407EE0" w:rsidRDefault="00407EE0" w:rsidP="00C75071">
            <w:pPr>
              <w:rPr>
                <w:szCs w:val="18"/>
              </w:rPr>
            </w:pPr>
            <w:r w:rsidRPr="00D944DB">
              <w:rPr>
                <w:rFonts w:eastAsiaTheme="minorHAnsi"/>
                <w:szCs w:val="18"/>
              </w:rPr>
              <w:t>I think a description of the sleeve classifications as was in TD/1 would be useful as part of the introduction along with something listing the type of fills that traditionally have been used e.g., air, cementitious grout, pulverised fly ash, nitrogen, bentonite etc. as this ties in nicely with the sleeve risk ranking work (does this need a reference in the management plan sections?)and leads into the subsequent sections.</w:t>
            </w:r>
          </w:p>
        </w:tc>
        <w:tc>
          <w:tcPr>
            <w:tcW w:w="3827" w:type="dxa"/>
            <w:tcBorders>
              <w:bottom w:val="single" w:sz="6" w:space="0" w:color="auto"/>
            </w:tcBorders>
          </w:tcPr>
          <w:p w:rsidR="00F70D12" w:rsidRPr="00F70D12" w:rsidRDefault="00F70D12" w:rsidP="00F70D12">
            <w:pPr>
              <w:pStyle w:val="ISOComments"/>
              <w:rPr>
                <w:rFonts w:cs="Arial"/>
                <w:szCs w:val="18"/>
              </w:rPr>
            </w:pPr>
            <w:r>
              <w:rPr>
                <w:rFonts w:cs="Arial"/>
                <w:szCs w:val="18"/>
              </w:rPr>
              <w:t xml:space="preserve">Insert </w:t>
            </w:r>
            <w:r w:rsidRPr="00F70D12">
              <w:rPr>
                <w:rFonts w:cs="Arial"/>
                <w:szCs w:val="18"/>
              </w:rPr>
              <w:t xml:space="preserve">descriptions of IGE/TD/1 sleeve classifications. </w:t>
            </w:r>
          </w:p>
          <w:p w:rsidR="00B41CA7" w:rsidRDefault="00A07B01" w:rsidP="00F70D12">
            <w:pPr>
              <w:pStyle w:val="ISOComments"/>
              <w:spacing w:line="240" w:lineRule="auto"/>
              <w:rPr>
                <w:rFonts w:cs="Arial"/>
                <w:szCs w:val="18"/>
              </w:rPr>
            </w:pPr>
            <w:r>
              <w:rPr>
                <w:rFonts w:cs="Arial"/>
                <w:szCs w:val="18"/>
              </w:rPr>
              <w:t xml:space="preserve">Insert </w:t>
            </w:r>
            <w:r w:rsidR="00F70D12" w:rsidRPr="00F70D12">
              <w:rPr>
                <w:rFonts w:cs="Arial"/>
                <w:szCs w:val="18"/>
              </w:rPr>
              <w:t>different types of sleeve fills.</w:t>
            </w:r>
          </w:p>
          <w:p w:rsidR="00F70D12" w:rsidRPr="00202A93" w:rsidRDefault="00F70D12" w:rsidP="00F70D12">
            <w:pPr>
              <w:pStyle w:val="ISOComments"/>
              <w:spacing w:line="240" w:lineRule="auto"/>
              <w:rPr>
                <w:rFonts w:cs="Arial"/>
                <w:szCs w:val="18"/>
              </w:rPr>
            </w:pPr>
          </w:p>
        </w:tc>
        <w:tc>
          <w:tcPr>
            <w:tcW w:w="2693" w:type="dxa"/>
            <w:tcBorders>
              <w:bottom w:val="single" w:sz="6" w:space="0" w:color="auto"/>
            </w:tcBorders>
          </w:tcPr>
          <w:p w:rsidR="00B41CA7" w:rsidRDefault="00F70D12">
            <w:pPr>
              <w:rPr>
                <w:lang w:val="en-GB"/>
              </w:rPr>
            </w:pPr>
            <w:r>
              <w:rPr>
                <w:lang w:val="en-GB"/>
              </w:rPr>
              <w:t>Completed.</w:t>
            </w:r>
          </w:p>
        </w:tc>
        <w:tc>
          <w:tcPr>
            <w:tcW w:w="1418" w:type="dxa"/>
            <w:tcBorders>
              <w:bottom w:val="single" w:sz="6" w:space="0" w:color="auto"/>
            </w:tcBorders>
          </w:tcPr>
          <w:p w:rsidR="00407EE0" w:rsidRPr="00F122AD" w:rsidRDefault="00407EE0" w:rsidP="00C75071">
            <w:pPr>
              <w:pStyle w:val="ISOSecretObservations"/>
              <w:ind w:right="116"/>
              <w:rPr>
                <w:sz w:val="18"/>
                <w:szCs w:val="18"/>
                <w:lang w:val="en-GB"/>
              </w:rPr>
            </w:pPr>
          </w:p>
        </w:tc>
      </w:tr>
      <w:tr w:rsidR="00407EE0" w:rsidRPr="00F122AD" w:rsidTr="00A6320A">
        <w:trPr>
          <w:cantSplit/>
        </w:trPr>
        <w:tc>
          <w:tcPr>
            <w:tcW w:w="567" w:type="dxa"/>
            <w:tcBorders>
              <w:bottom w:val="single" w:sz="6" w:space="0" w:color="auto"/>
            </w:tcBorders>
          </w:tcPr>
          <w:p w:rsidR="00407EE0" w:rsidRPr="00BD4274" w:rsidRDefault="00407EE0">
            <w:pPr>
              <w:pStyle w:val="ISOMB"/>
              <w:numPr>
                <w:ilvl w:val="0"/>
                <w:numId w:val="1"/>
              </w:numPr>
              <w:spacing w:before="60" w:line="240" w:lineRule="auto"/>
              <w:ind w:left="357" w:hanging="357"/>
              <w:rPr>
                <w:sz w:val="16"/>
                <w:lang w:val="en-GB"/>
              </w:rPr>
            </w:pPr>
          </w:p>
        </w:tc>
        <w:tc>
          <w:tcPr>
            <w:tcW w:w="709" w:type="dxa"/>
            <w:tcBorders>
              <w:bottom w:val="single" w:sz="6" w:space="0" w:color="auto"/>
            </w:tcBorders>
          </w:tcPr>
          <w:p w:rsidR="00407EE0" w:rsidRDefault="00407EE0" w:rsidP="00C75071">
            <w:r>
              <w:t>RO</w:t>
            </w:r>
          </w:p>
        </w:tc>
        <w:tc>
          <w:tcPr>
            <w:tcW w:w="1069" w:type="dxa"/>
            <w:tcBorders>
              <w:bottom w:val="single" w:sz="6" w:space="0" w:color="auto"/>
            </w:tcBorders>
          </w:tcPr>
          <w:p w:rsidR="00407EE0" w:rsidRDefault="00407EE0" w:rsidP="00C75071">
            <w:r>
              <w:t>1</w:t>
            </w:r>
          </w:p>
        </w:tc>
        <w:tc>
          <w:tcPr>
            <w:tcW w:w="1068" w:type="dxa"/>
            <w:tcBorders>
              <w:bottom w:val="single" w:sz="6" w:space="0" w:color="auto"/>
            </w:tcBorders>
          </w:tcPr>
          <w:p w:rsidR="00407EE0" w:rsidRDefault="00407EE0" w:rsidP="00C75071"/>
        </w:tc>
        <w:tc>
          <w:tcPr>
            <w:tcW w:w="851" w:type="dxa"/>
            <w:tcBorders>
              <w:bottom w:val="single" w:sz="6" w:space="0" w:color="auto"/>
            </w:tcBorders>
          </w:tcPr>
          <w:p w:rsidR="00407EE0" w:rsidRDefault="00A958EF" w:rsidP="00C75071">
            <w:r>
              <w:t>ED</w:t>
            </w:r>
          </w:p>
        </w:tc>
        <w:tc>
          <w:tcPr>
            <w:tcW w:w="4111" w:type="dxa"/>
            <w:tcBorders>
              <w:bottom w:val="single" w:sz="6" w:space="0" w:color="auto"/>
            </w:tcBorders>
          </w:tcPr>
          <w:p w:rsidR="00407EE0" w:rsidRDefault="00407EE0" w:rsidP="00C75071">
            <w:pPr>
              <w:rPr>
                <w:szCs w:val="18"/>
              </w:rPr>
            </w:pPr>
            <w:r>
              <w:rPr>
                <w:szCs w:val="18"/>
              </w:rPr>
              <w:t>Change best practice to good practice throughout the document</w:t>
            </w:r>
          </w:p>
        </w:tc>
        <w:tc>
          <w:tcPr>
            <w:tcW w:w="3827" w:type="dxa"/>
            <w:tcBorders>
              <w:bottom w:val="single" w:sz="6" w:space="0" w:color="auto"/>
            </w:tcBorders>
          </w:tcPr>
          <w:p w:rsidR="00407EE0" w:rsidRPr="00F70D12" w:rsidRDefault="00F70D12" w:rsidP="00C75071">
            <w:pPr>
              <w:pStyle w:val="ISOComments"/>
              <w:spacing w:line="240" w:lineRule="auto"/>
              <w:rPr>
                <w:rFonts w:cs="Arial"/>
                <w:szCs w:val="18"/>
              </w:rPr>
            </w:pPr>
            <w:r w:rsidRPr="00F70D12">
              <w:rPr>
                <w:rFonts w:cs="Arial"/>
                <w:szCs w:val="18"/>
              </w:rPr>
              <w:t>Make into good practice guide.</w:t>
            </w:r>
          </w:p>
        </w:tc>
        <w:tc>
          <w:tcPr>
            <w:tcW w:w="2693" w:type="dxa"/>
            <w:tcBorders>
              <w:bottom w:val="single" w:sz="6" w:space="0" w:color="auto"/>
            </w:tcBorders>
          </w:tcPr>
          <w:p w:rsidR="00407EE0" w:rsidRPr="00F70D12" w:rsidRDefault="00F70D12">
            <w:pPr>
              <w:rPr>
                <w:lang w:val="en-GB"/>
              </w:rPr>
            </w:pPr>
            <w:r w:rsidRPr="00F70D12">
              <w:rPr>
                <w:lang w:val="en-GB"/>
              </w:rPr>
              <w:t>Completed.</w:t>
            </w:r>
          </w:p>
        </w:tc>
        <w:tc>
          <w:tcPr>
            <w:tcW w:w="1418" w:type="dxa"/>
            <w:tcBorders>
              <w:bottom w:val="single" w:sz="6" w:space="0" w:color="auto"/>
            </w:tcBorders>
          </w:tcPr>
          <w:p w:rsidR="00407EE0" w:rsidRPr="00F122AD" w:rsidRDefault="00407EE0" w:rsidP="00C75071">
            <w:pPr>
              <w:pStyle w:val="ISOSecretObservations"/>
              <w:ind w:right="116"/>
              <w:rPr>
                <w:sz w:val="18"/>
                <w:szCs w:val="18"/>
                <w:lang w:val="en-GB"/>
              </w:rPr>
            </w:pPr>
          </w:p>
        </w:tc>
      </w:tr>
      <w:tr w:rsidR="001A0FBD" w:rsidRPr="00F122AD" w:rsidTr="00A6320A">
        <w:trPr>
          <w:cantSplit/>
        </w:trPr>
        <w:tc>
          <w:tcPr>
            <w:tcW w:w="567" w:type="dxa"/>
            <w:tcBorders>
              <w:bottom w:val="single" w:sz="6" w:space="0" w:color="auto"/>
            </w:tcBorders>
          </w:tcPr>
          <w:p w:rsidR="001A0FBD" w:rsidRPr="00BD4274" w:rsidRDefault="001A0FBD">
            <w:pPr>
              <w:pStyle w:val="ISOMB"/>
              <w:numPr>
                <w:ilvl w:val="0"/>
                <w:numId w:val="1"/>
              </w:numPr>
              <w:spacing w:before="60" w:line="240" w:lineRule="auto"/>
              <w:ind w:left="357" w:hanging="357"/>
              <w:rPr>
                <w:sz w:val="16"/>
                <w:lang w:val="en-GB"/>
              </w:rPr>
            </w:pPr>
          </w:p>
        </w:tc>
        <w:tc>
          <w:tcPr>
            <w:tcW w:w="709" w:type="dxa"/>
            <w:tcBorders>
              <w:bottom w:val="single" w:sz="6" w:space="0" w:color="auto"/>
            </w:tcBorders>
          </w:tcPr>
          <w:p w:rsidR="001A0FBD" w:rsidRDefault="001A0FBD" w:rsidP="00C75071">
            <w:r>
              <w:t>TR</w:t>
            </w:r>
          </w:p>
        </w:tc>
        <w:tc>
          <w:tcPr>
            <w:tcW w:w="1069" w:type="dxa"/>
            <w:tcBorders>
              <w:bottom w:val="single" w:sz="6" w:space="0" w:color="auto"/>
            </w:tcBorders>
          </w:tcPr>
          <w:p w:rsidR="001A0FBD" w:rsidRDefault="001A0FBD" w:rsidP="00C75071">
            <w:r>
              <w:t>1</w:t>
            </w:r>
          </w:p>
        </w:tc>
        <w:tc>
          <w:tcPr>
            <w:tcW w:w="1068" w:type="dxa"/>
            <w:tcBorders>
              <w:bottom w:val="single" w:sz="6" w:space="0" w:color="auto"/>
            </w:tcBorders>
          </w:tcPr>
          <w:p w:rsidR="001A0FBD" w:rsidRDefault="001A0FBD" w:rsidP="001A0FBD">
            <w:r>
              <w:t>1 second sentence</w:t>
            </w:r>
          </w:p>
        </w:tc>
        <w:tc>
          <w:tcPr>
            <w:tcW w:w="851" w:type="dxa"/>
            <w:tcBorders>
              <w:bottom w:val="single" w:sz="6" w:space="0" w:color="auto"/>
            </w:tcBorders>
          </w:tcPr>
          <w:p w:rsidR="001A0FBD" w:rsidRDefault="00A958EF" w:rsidP="00C75071">
            <w:r>
              <w:t>GE</w:t>
            </w:r>
          </w:p>
        </w:tc>
        <w:tc>
          <w:tcPr>
            <w:tcW w:w="4111" w:type="dxa"/>
            <w:tcBorders>
              <w:bottom w:val="single" w:sz="6" w:space="0" w:color="auto"/>
            </w:tcBorders>
          </w:tcPr>
          <w:p w:rsidR="001A0FBD" w:rsidRDefault="001A0FBD" w:rsidP="00C75071">
            <w:pPr>
              <w:rPr>
                <w:szCs w:val="18"/>
              </w:rPr>
            </w:pPr>
            <w:r w:rsidRPr="00D944DB">
              <w:rPr>
                <w:rFonts w:eastAsiaTheme="minorHAnsi"/>
                <w:szCs w:val="18"/>
              </w:rPr>
              <w:t>We imagine that this document was based on gas industry standards as it does not seem to cover the Valero situation where the sleeve annulus is not filled with nitrogen or any other material.</w:t>
            </w:r>
          </w:p>
        </w:tc>
        <w:tc>
          <w:tcPr>
            <w:tcW w:w="3827" w:type="dxa"/>
            <w:tcBorders>
              <w:bottom w:val="single" w:sz="6" w:space="0" w:color="auto"/>
            </w:tcBorders>
          </w:tcPr>
          <w:p w:rsidR="001A0FBD" w:rsidRPr="00202A93" w:rsidRDefault="001A0FBD" w:rsidP="00C75071">
            <w:pPr>
              <w:pStyle w:val="ISOComments"/>
              <w:spacing w:line="240" w:lineRule="auto"/>
              <w:rPr>
                <w:rFonts w:cs="Arial"/>
                <w:szCs w:val="18"/>
              </w:rPr>
            </w:pPr>
          </w:p>
        </w:tc>
        <w:tc>
          <w:tcPr>
            <w:tcW w:w="2693" w:type="dxa"/>
            <w:tcBorders>
              <w:bottom w:val="single" w:sz="6" w:space="0" w:color="auto"/>
            </w:tcBorders>
          </w:tcPr>
          <w:p w:rsidR="00B41CA7" w:rsidRPr="00F70D12" w:rsidRDefault="00B41CA7">
            <w:pPr>
              <w:rPr>
                <w:lang w:val="en-GB"/>
              </w:rPr>
            </w:pPr>
            <w:r w:rsidRPr="00F70D12">
              <w:rPr>
                <w:lang w:val="en-GB"/>
              </w:rPr>
              <w:t xml:space="preserve">Introduction </w:t>
            </w:r>
            <w:r w:rsidR="00F70D12" w:rsidRPr="00F70D12">
              <w:rPr>
                <w:lang w:val="en-GB"/>
              </w:rPr>
              <w:t xml:space="preserve">now </w:t>
            </w:r>
            <w:r w:rsidRPr="00F70D12">
              <w:rPr>
                <w:lang w:val="en-GB"/>
              </w:rPr>
              <w:t xml:space="preserve">includes air filled sleeves. </w:t>
            </w:r>
          </w:p>
          <w:p w:rsidR="001A0FBD" w:rsidRDefault="00B41CA7">
            <w:pPr>
              <w:rPr>
                <w:lang w:val="en-GB"/>
              </w:rPr>
            </w:pPr>
            <w:r w:rsidRPr="00F70D12">
              <w:rPr>
                <w:lang w:val="en-GB"/>
              </w:rPr>
              <w:t>Fig 2 now refers to non-conducting fillings.</w:t>
            </w:r>
          </w:p>
        </w:tc>
        <w:tc>
          <w:tcPr>
            <w:tcW w:w="1418" w:type="dxa"/>
            <w:tcBorders>
              <w:bottom w:val="single" w:sz="6" w:space="0" w:color="auto"/>
            </w:tcBorders>
          </w:tcPr>
          <w:p w:rsidR="001A0FBD" w:rsidRPr="00F122AD" w:rsidRDefault="001A0FBD" w:rsidP="00C75071">
            <w:pPr>
              <w:pStyle w:val="ISOSecretObservations"/>
              <w:ind w:right="116"/>
              <w:rPr>
                <w:sz w:val="18"/>
                <w:szCs w:val="18"/>
                <w:lang w:val="en-GB"/>
              </w:rPr>
            </w:pPr>
          </w:p>
        </w:tc>
      </w:tr>
      <w:tr w:rsidR="001A0FBD" w:rsidRPr="00F122AD" w:rsidTr="00A6320A">
        <w:trPr>
          <w:cantSplit/>
        </w:trPr>
        <w:tc>
          <w:tcPr>
            <w:tcW w:w="567" w:type="dxa"/>
            <w:tcBorders>
              <w:bottom w:val="single" w:sz="6" w:space="0" w:color="auto"/>
            </w:tcBorders>
          </w:tcPr>
          <w:p w:rsidR="001A0FBD" w:rsidRPr="00BD4274" w:rsidRDefault="001A0FBD">
            <w:pPr>
              <w:pStyle w:val="ISOMB"/>
              <w:numPr>
                <w:ilvl w:val="0"/>
                <w:numId w:val="1"/>
              </w:numPr>
              <w:spacing w:before="60" w:line="240" w:lineRule="auto"/>
              <w:ind w:left="357" w:hanging="357"/>
              <w:rPr>
                <w:sz w:val="16"/>
                <w:lang w:val="en-GB"/>
              </w:rPr>
            </w:pPr>
          </w:p>
        </w:tc>
        <w:tc>
          <w:tcPr>
            <w:tcW w:w="709" w:type="dxa"/>
            <w:tcBorders>
              <w:bottom w:val="single" w:sz="6" w:space="0" w:color="auto"/>
            </w:tcBorders>
          </w:tcPr>
          <w:p w:rsidR="001A0FBD" w:rsidRDefault="001A0FBD" w:rsidP="00C75071">
            <w:r>
              <w:t>RS</w:t>
            </w:r>
          </w:p>
        </w:tc>
        <w:tc>
          <w:tcPr>
            <w:tcW w:w="1069" w:type="dxa"/>
            <w:tcBorders>
              <w:bottom w:val="single" w:sz="6" w:space="0" w:color="auto"/>
            </w:tcBorders>
          </w:tcPr>
          <w:p w:rsidR="001A0FBD" w:rsidRDefault="001A0FBD" w:rsidP="00C75071">
            <w:r>
              <w:t>3.1.6</w:t>
            </w:r>
          </w:p>
        </w:tc>
        <w:tc>
          <w:tcPr>
            <w:tcW w:w="1068" w:type="dxa"/>
            <w:tcBorders>
              <w:bottom w:val="single" w:sz="6" w:space="0" w:color="auto"/>
            </w:tcBorders>
          </w:tcPr>
          <w:p w:rsidR="001A0FBD" w:rsidRDefault="001A0FBD" w:rsidP="00C75071"/>
        </w:tc>
        <w:tc>
          <w:tcPr>
            <w:tcW w:w="851" w:type="dxa"/>
            <w:tcBorders>
              <w:bottom w:val="single" w:sz="6" w:space="0" w:color="auto"/>
            </w:tcBorders>
          </w:tcPr>
          <w:p w:rsidR="001A0FBD" w:rsidRDefault="00A958EF" w:rsidP="00C75071">
            <w:r>
              <w:t>ED</w:t>
            </w:r>
          </w:p>
        </w:tc>
        <w:tc>
          <w:tcPr>
            <w:tcW w:w="4111" w:type="dxa"/>
            <w:tcBorders>
              <w:bottom w:val="single" w:sz="6" w:space="0" w:color="auto"/>
            </w:tcBorders>
          </w:tcPr>
          <w:p w:rsidR="001A0FBD" w:rsidRPr="008E4F8C" w:rsidRDefault="001A0FBD" w:rsidP="00C75071">
            <w:pPr>
              <w:rPr>
                <w:szCs w:val="18"/>
              </w:rPr>
            </w:pPr>
            <w:r>
              <w:rPr>
                <w:szCs w:val="18"/>
              </w:rPr>
              <w:t>Make up to 3 reasons and add extra point</w:t>
            </w:r>
          </w:p>
        </w:tc>
        <w:tc>
          <w:tcPr>
            <w:tcW w:w="3827" w:type="dxa"/>
            <w:tcBorders>
              <w:bottom w:val="single" w:sz="6" w:space="0" w:color="auto"/>
            </w:tcBorders>
          </w:tcPr>
          <w:p w:rsidR="001A0FBD" w:rsidRPr="00202A93" w:rsidRDefault="0060216F" w:rsidP="00C75071">
            <w:pPr>
              <w:pStyle w:val="ISOComments"/>
              <w:spacing w:line="240" w:lineRule="auto"/>
              <w:rPr>
                <w:rFonts w:cs="Arial"/>
                <w:szCs w:val="18"/>
              </w:rPr>
            </w:pPr>
            <w:r>
              <w:rPr>
                <w:rFonts w:cs="Arial"/>
                <w:szCs w:val="18"/>
              </w:rPr>
              <w:t xml:space="preserve">Add </w:t>
            </w:r>
            <w:r w:rsidR="001A0FBD" w:rsidRPr="00202A93">
              <w:rPr>
                <w:rFonts w:cs="Arial"/>
                <w:szCs w:val="18"/>
              </w:rPr>
              <w:t>the high pressure rubber connecting hoses to the other 2 potential areas for leakage</w:t>
            </w:r>
            <w:r>
              <w:rPr>
                <w:rFonts w:cs="Arial"/>
                <w:szCs w:val="18"/>
              </w:rPr>
              <w:t>.</w:t>
            </w:r>
          </w:p>
        </w:tc>
        <w:tc>
          <w:tcPr>
            <w:tcW w:w="2693" w:type="dxa"/>
            <w:tcBorders>
              <w:bottom w:val="single" w:sz="6" w:space="0" w:color="auto"/>
            </w:tcBorders>
          </w:tcPr>
          <w:p w:rsidR="001A0FBD" w:rsidRPr="00BD4274" w:rsidRDefault="0060216F" w:rsidP="0060216F">
            <w:pPr>
              <w:rPr>
                <w:lang w:val="en-GB"/>
              </w:rPr>
            </w:pPr>
            <w:r>
              <w:rPr>
                <w:lang w:val="en-GB"/>
              </w:rPr>
              <w:t>Completed.</w:t>
            </w:r>
          </w:p>
        </w:tc>
        <w:tc>
          <w:tcPr>
            <w:tcW w:w="1418" w:type="dxa"/>
            <w:tcBorders>
              <w:bottom w:val="single" w:sz="6" w:space="0" w:color="auto"/>
            </w:tcBorders>
          </w:tcPr>
          <w:p w:rsidR="001A0FBD" w:rsidRPr="00F122AD" w:rsidRDefault="001A0FBD" w:rsidP="00C75071">
            <w:pPr>
              <w:pStyle w:val="ISOSecretObservations"/>
              <w:ind w:right="116"/>
              <w:rPr>
                <w:sz w:val="18"/>
                <w:szCs w:val="18"/>
                <w:lang w:val="en-GB"/>
              </w:rPr>
            </w:pPr>
          </w:p>
        </w:tc>
      </w:tr>
      <w:tr w:rsidR="001A0FBD" w:rsidRPr="00F122AD" w:rsidTr="00A6320A">
        <w:trPr>
          <w:cantSplit/>
        </w:trPr>
        <w:tc>
          <w:tcPr>
            <w:tcW w:w="567" w:type="dxa"/>
            <w:shd w:val="clear" w:color="auto" w:fill="auto"/>
          </w:tcPr>
          <w:p w:rsidR="001A0FBD" w:rsidRPr="00BD4274" w:rsidRDefault="001A0FBD">
            <w:pPr>
              <w:pStyle w:val="ISOMB"/>
              <w:numPr>
                <w:ilvl w:val="0"/>
                <w:numId w:val="1"/>
              </w:numPr>
              <w:spacing w:before="60" w:line="240" w:lineRule="auto"/>
              <w:ind w:left="357" w:hanging="357"/>
              <w:rPr>
                <w:sz w:val="16"/>
                <w:lang w:val="en-GB"/>
              </w:rPr>
            </w:pPr>
          </w:p>
        </w:tc>
        <w:tc>
          <w:tcPr>
            <w:tcW w:w="709" w:type="dxa"/>
            <w:shd w:val="clear" w:color="auto" w:fill="auto"/>
          </w:tcPr>
          <w:p w:rsidR="001A0FBD" w:rsidRDefault="001A0FBD" w:rsidP="00C75071">
            <w:r>
              <w:t>RS</w:t>
            </w:r>
          </w:p>
        </w:tc>
        <w:tc>
          <w:tcPr>
            <w:tcW w:w="1069" w:type="dxa"/>
            <w:shd w:val="clear" w:color="auto" w:fill="auto"/>
          </w:tcPr>
          <w:p w:rsidR="001A0FBD" w:rsidRDefault="001A0FBD" w:rsidP="00C75071">
            <w:r>
              <w:t>3.2.1</w:t>
            </w:r>
          </w:p>
        </w:tc>
        <w:tc>
          <w:tcPr>
            <w:tcW w:w="1068" w:type="dxa"/>
            <w:shd w:val="clear" w:color="auto" w:fill="auto"/>
          </w:tcPr>
          <w:p w:rsidR="001A0FBD" w:rsidRDefault="001A0FBD" w:rsidP="00C75071">
            <w:r>
              <w:t>3</w:t>
            </w:r>
          </w:p>
        </w:tc>
        <w:tc>
          <w:tcPr>
            <w:tcW w:w="851" w:type="dxa"/>
            <w:shd w:val="clear" w:color="auto" w:fill="auto"/>
          </w:tcPr>
          <w:p w:rsidR="001A0FBD" w:rsidRDefault="00A958EF" w:rsidP="00C75071">
            <w:r>
              <w:t>TE</w:t>
            </w:r>
          </w:p>
        </w:tc>
        <w:tc>
          <w:tcPr>
            <w:tcW w:w="4111" w:type="dxa"/>
            <w:shd w:val="clear" w:color="auto" w:fill="auto"/>
          </w:tcPr>
          <w:p w:rsidR="001A0FBD" w:rsidRPr="00202A93" w:rsidRDefault="001A0FBD" w:rsidP="00C75071">
            <w:pPr>
              <w:pStyle w:val="ISOComments"/>
              <w:spacing w:line="240" w:lineRule="auto"/>
              <w:rPr>
                <w:szCs w:val="18"/>
              </w:rPr>
            </w:pPr>
            <w:r w:rsidRPr="00202A93">
              <w:rPr>
                <w:szCs w:val="18"/>
              </w:rPr>
              <w:t xml:space="preserve">The sleeve that was removed from Bacton was only one quarter full of </w:t>
            </w:r>
            <w:proofErr w:type="gramStart"/>
            <w:r w:rsidRPr="00202A93">
              <w:rPr>
                <w:szCs w:val="18"/>
              </w:rPr>
              <w:t>grout,</w:t>
            </w:r>
            <w:proofErr w:type="gramEnd"/>
            <w:r w:rsidRPr="00202A93">
              <w:rPr>
                <w:szCs w:val="18"/>
              </w:rPr>
              <w:t xml:space="preserve"> therefore, we can’t assume that the sleeves have been completely grouted.</w:t>
            </w:r>
          </w:p>
          <w:p w:rsidR="001A0FBD" w:rsidRPr="00202A93" w:rsidRDefault="001A0FBD" w:rsidP="00202A93">
            <w:pPr>
              <w:pStyle w:val="CommentText"/>
              <w:rPr>
                <w:sz w:val="18"/>
                <w:szCs w:val="18"/>
              </w:rPr>
            </w:pPr>
            <w:r w:rsidRPr="00202A93">
              <w:rPr>
                <w:sz w:val="18"/>
                <w:szCs w:val="18"/>
              </w:rPr>
              <w:t xml:space="preserve">Are we assuming that PFA Grout and Bentonite are both going to be in an electrically consuctive state. We recently removed a sleeve from Bacton, which contained PFA Grout, which was completely dry. </w:t>
            </w:r>
          </w:p>
        </w:tc>
        <w:tc>
          <w:tcPr>
            <w:tcW w:w="3827" w:type="dxa"/>
            <w:shd w:val="clear" w:color="auto" w:fill="auto"/>
          </w:tcPr>
          <w:p w:rsidR="001A0FBD" w:rsidRPr="008E4F8C" w:rsidRDefault="001A0FBD" w:rsidP="00C75071">
            <w:pPr>
              <w:pStyle w:val="ISOComments"/>
              <w:spacing w:line="240" w:lineRule="auto"/>
              <w:rPr>
                <w:rFonts w:cs="Arial"/>
                <w:szCs w:val="18"/>
              </w:rPr>
            </w:pPr>
          </w:p>
        </w:tc>
        <w:tc>
          <w:tcPr>
            <w:tcW w:w="2693" w:type="dxa"/>
            <w:shd w:val="clear" w:color="auto" w:fill="auto"/>
          </w:tcPr>
          <w:p w:rsidR="001A0FBD" w:rsidRPr="0060216F" w:rsidRDefault="00B41CA7">
            <w:pPr>
              <w:pStyle w:val="ISOChange"/>
              <w:spacing w:before="60" w:line="240" w:lineRule="auto"/>
              <w:rPr>
                <w:lang w:val="en-GB"/>
              </w:rPr>
            </w:pPr>
            <w:r w:rsidRPr="0060216F">
              <w:rPr>
                <w:lang w:val="en-GB"/>
              </w:rPr>
              <w:t>Noted.</w:t>
            </w:r>
            <w:r w:rsidR="0060216F" w:rsidRPr="0060216F">
              <w:rPr>
                <w:lang w:val="en-GB"/>
              </w:rPr>
              <w:t xml:space="preserve"> No change.</w:t>
            </w:r>
          </w:p>
        </w:tc>
        <w:tc>
          <w:tcPr>
            <w:tcW w:w="1418" w:type="dxa"/>
            <w:shd w:val="clear" w:color="auto" w:fill="auto"/>
          </w:tcPr>
          <w:p w:rsidR="001A0FBD" w:rsidRPr="00F122AD" w:rsidRDefault="001A0FBD" w:rsidP="00C75071">
            <w:pPr>
              <w:pStyle w:val="ISOSecretObservations"/>
              <w:rPr>
                <w:color w:val="FF0000"/>
                <w:sz w:val="18"/>
                <w:szCs w:val="18"/>
                <w:lang w:val="en-GB"/>
              </w:rPr>
            </w:pPr>
          </w:p>
        </w:tc>
      </w:tr>
      <w:tr w:rsidR="001A0FBD" w:rsidRPr="00F122AD" w:rsidTr="00A6320A">
        <w:trPr>
          <w:cantSplit/>
        </w:trPr>
        <w:tc>
          <w:tcPr>
            <w:tcW w:w="567" w:type="dxa"/>
          </w:tcPr>
          <w:p w:rsidR="001A0FBD" w:rsidRPr="00BD4274" w:rsidRDefault="001A0FBD">
            <w:pPr>
              <w:pStyle w:val="ISOMB"/>
              <w:numPr>
                <w:ilvl w:val="0"/>
                <w:numId w:val="1"/>
              </w:numPr>
              <w:spacing w:before="60" w:line="240" w:lineRule="auto"/>
              <w:ind w:left="357" w:hanging="357"/>
              <w:rPr>
                <w:sz w:val="16"/>
                <w:lang w:val="en-GB"/>
              </w:rPr>
            </w:pPr>
          </w:p>
        </w:tc>
        <w:tc>
          <w:tcPr>
            <w:tcW w:w="709" w:type="dxa"/>
          </w:tcPr>
          <w:p w:rsidR="001A0FBD" w:rsidRDefault="001A0FBD" w:rsidP="00C75071">
            <w:r>
              <w:t>RO</w:t>
            </w:r>
          </w:p>
        </w:tc>
        <w:tc>
          <w:tcPr>
            <w:tcW w:w="1069" w:type="dxa"/>
          </w:tcPr>
          <w:p w:rsidR="001A0FBD" w:rsidRDefault="001A0FBD" w:rsidP="00C75071">
            <w:r>
              <w:t>3.2.1</w:t>
            </w:r>
          </w:p>
        </w:tc>
        <w:tc>
          <w:tcPr>
            <w:tcW w:w="1068" w:type="dxa"/>
          </w:tcPr>
          <w:p w:rsidR="001A0FBD" w:rsidRDefault="001A0FBD" w:rsidP="00C75071"/>
        </w:tc>
        <w:tc>
          <w:tcPr>
            <w:tcW w:w="851" w:type="dxa"/>
          </w:tcPr>
          <w:p w:rsidR="001A0FBD" w:rsidRDefault="00A958EF" w:rsidP="00C75071">
            <w:r>
              <w:t>TE</w:t>
            </w:r>
          </w:p>
        </w:tc>
        <w:tc>
          <w:tcPr>
            <w:tcW w:w="4111" w:type="dxa"/>
          </w:tcPr>
          <w:p w:rsidR="001A0FBD" w:rsidRPr="00202A93" w:rsidRDefault="001A0FBD" w:rsidP="00407EE0">
            <w:pPr>
              <w:widowControl w:val="0"/>
              <w:autoSpaceDE w:val="0"/>
              <w:autoSpaceDN w:val="0"/>
              <w:adjustRightInd w:val="0"/>
              <w:spacing w:before="0" w:after="0"/>
              <w:rPr>
                <w:rFonts w:eastAsiaTheme="minorHAnsi"/>
                <w:szCs w:val="18"/>
              </w:rPr>
            </w:pPr>
            <w:r w:rsidRPr="00202A93">
              <w:rPr>
                <w:rFonts w:eastAsiaTheme="minorHAnsi"/>
                <w:szCs w:val="18"/>
              </w:rPr>
              <w:t>It refers to class 1 sleeves in IGEM/TD/1 and the reference is Ed 5.</w:t>
            </w:r>
          </w:p>
          <w:p w:rsidR="001A0FBD" w:rsidRPr="00202A93" w:rsidRDefault="001A0FBD" w:rsidP="00407EE0">
            <w:pPr>
              <w:widowControl w:val="0"/>
              <w:autoSpaceDE w:val="0"/>
              <w:autoSpaceDN w:val="0"/>
              <w:adjustRightInd w:val="0"/>
              <w:spacing w:before="0" w:after="0"/>
              <w:rPr>
                <w:rFonts w:eastAsiaTheme="minorHAnsi"/>
                <w:szCs w:val="18"/>
              </w:rPr>
            </w:pPr>
            <w:r w:rsidRPr="00202A93">
              <w:rPr>
                <w:rFonts w:eastAsiaTheme="minorHAnsi"/>
                <w:szCs w:val="18"/>
              </w:rPr>
              <w:t>I think we need to make it clear that this referring to sleeves designed to class 1 of Editions 1 or 2 of IGE/TD/1.</w:t>
            </w:r>
          </w:p>
          <w:p w:rsidR="001A0FBD" w:rsidRPr="00202A93" w:rsidRDefault="001A0FBD" w:rsidP="00407EE0">
            <w:pPr>
              <w:widowControl w:val="0"/>
              <w:autoSpaceDE w:val="0"/>
              <w:autoSpaceDN w:val="0"/>
              <w:adjustRightInd w:val="0"/>
              <w:spacing w:before="0" w:after="0"/>
              <w:rPr>
                <w:rFonts w:eastAsiaTheme="minorHAnsi"/>
                <w:szCs w:val="18"/>
              </w:rPr>
            </w:pPr>
            <w:r w:rsidRPr="00202A93">
              <w:rPr>
                <w:rFonts w:eastAsiaTheme="minorHAnsi"/>
                <w:szCs w:val="18"/>
              </w:rPr>
              <w:t> </w:t>
            </w:r>
          </w:p>
          <w:p w:rsidR="001A0FBD" w:rsidRPr="00202A93" w:rsidRDefault="001A0FBD" w:rsidP="00407EE0">
            <w:pPr>
              <w:widowControl w:val="0"/>
              <w:autoSpaceDE w:val="0"/>
              <w:autoSpaceDN w:val="0"/>
              <w:adjustRightInd w:val="0"/>
              <w:spacing w:before="0" w:after="0"/>
              <w:rPr>
                <w:rFonts w:eastAsiaTheme="minorHAnsi"/>
                <w:szCs w:val="18"/>
              </w:rPr>
            </w:pPr>
            <w:r w:rsidRPr="00202A93">
              <w:rPr>
                <w:rFonts w:eastAsiaTheme="minorHAnsi"/>
                <w:szCs w:val="18"/>
              </w:rPr>
              <w:t>Perhaps we need an introductory statement to introduce the classes of sleeves similar to that in section 12.7.5.3 (b) in IGEM/TD/1 Ed 5 – Pipelines designed, constructed and maintained to either Edition 1 or Edition 2 of IGE/TD/1 may have sleeves ……….. etc etc</w:t>
            </w:r>
          </w:p>
          <w:p w:rsidR="001A0FBD" w:rsidRPr="00202A93" w:rsidRDefault="001A0FBD" w:rsidP="00202A93">
            <w:pPr>
              <w:pStyle w:val="CommentText"/>
              <w:rPr>
                <w:sz w:val="18"/>
                <w:szCs w:val="18"/>
              </w:rPr>
            </w:pPr>
          </w:p>
        </w:tc>
        <w:tc>
          <w:tcPr>
            <w:tcW w:w="3827" w:type="dxa"/>
          </w:tcPr>
          <w:p w:rsidR="00A07B01" w:rsidRPr="00A07B01" w:rsidRDefault="00A07B01" w:rsidP="00A07B01">
            <w:pPr>
              <w:pStyle w:val="ISOComments"/>
              <w:rPr>
                <w:rFonts w:cs="Arial"/>
                <w:szCs w:val="18"/>
              </w:rPr>
            </w:pPr>
            <w:r w:rsidRPr="00A07B01">
              <w:rPr>
                <w:rFonts w:cs="Arial"/>
                <w:szCs w:val="18"/>
              </w:rPr>
              <w:t>Re</w:t>
            </w:r>
            <w:r>
              <w:rPr>
                <w:rFonts w:cs="Arial"/>
                <w:szCs w:val="18"/>
              </w:rPr>
              <w:t xml:space="preserve">ference in section 3.2.1 should be </w:t>
            </w:r>
            <w:r w:rsidRPr="00A07B01">
              <w:rPr>
                <w:rFonts w:cs="Arial"/>
                <w:szCs w:val="18"/>
              </w:rPr>
              <w:t>to IGE/TD/1 Editions 1 and 2.</w:t>
            </w:r>
          </w:p>
          <w:p w:rsidR="001A0FBD" w:rsidRPr="008E4F8C" w:rsidRDefault="00A07B01" w:rsidP="00A07B01">
            <w:pPr>
              <w:pStyle w:val="ISOComments"/>
              <w:spacing w:line="240" w:lineRule="auto"/>
              <w:rPr>
                <w:rFonts w:cs="Arial"/>
                <w:szCs w:val="18"/>
              </w:rPr>
            </w:pPr>
            <w:r w:rsidRPr="00A07B01">
              <w:rPr>
                <w:rFonts w:cs="Arial"/>
                <w:szCs w:val="18"/>
              </w:rPr>
              <w:t xml:space="preserve">Sleeve classes </w:t>
            </w:r>
            <w:r>
              <w:rPr>
                <w:rFonts w:cs="Arial"/>
                <w:szCs w:val="18"/>
              </w:rPr>
              <w:t xml:space="preserve">of IGE/TD/1 should be </w:t>
            </w:r>
            <w:r w:rsidRPr="00A07B01">
              <w:rPr>
                <w:rFonts w:cs="Arial"/>
                <w:szCs w:val="18"/>
              </w:rPr>
              <w:t>introduced in section 1.</w:t>
            </w:r>
          </w:p>
        </w:tc>
        <w:tc>
          <w:tcPr>
            <w:tcW w:w="2693" w:type="dxa"/>
          </w:tcPr>
          <w:p w:rsidR="00A11D5A" w:rsidRPr="00BD4274" w:rsidRDefault="00A07B01">
            <w:pPr>
              <w:pStyle w:val="ISOChange"/>
              <w:spacing w:before="60" w:line="240" w:lineRule="auto"/>
              <w:rPr>
                <w:lang w:val="en-GB"/>
              </w:rPr>
            </w:pPr>
            <w:r>
              <w:rPr>
                <w:lang w:val="en-GB"/>
              </w:rPr>
              <w:t>Completed.</w:t>
            </w:r>
          </w:p>
        </w:tc>
        <w:tc>
          <w:tcPr>
            <w:tcW w:w="1418" w:type="dxa"/>
          </w:tcPr>
          <w:p w:rsidR="001A0FBD" w:rsidRPr="00F122AD" w:rsidRDefault="001A0FBD">
            <w:pPr>
              <w:pStyle w:val="ISOSecretObservations"/>
              <w:rPr>
                <w:sz w:val="18"/>
                <w:szCs w:val="18"/>
                <w:lang w:val="en-GB"/>
              </w:rPr>
            </w:pPr>
          </w:p>
        </w:tc>
      </w:tr>
      <w:tr w:rsidR="001A0FBD" w:rsidRPr="00F122AD" w:rsidTr="00A6320A">
        <w:trPr>
          <w:cantSplit/>
        </w:trPr>
        <w:tc>
          <w:tcPr>
            <w:tcW w:w="567" w:type="dxa"/>
          </w:tcPr>
          <w:p w:rsidR="001A0FBD" w:rsidRPr="00BD4274" w:rsidRDefault="001A0FBD">
            <w:pPr>
              <w:pStyle w:val="ISOMB"/>
              <w:numPr>
                <w:ilvl w:val="0"/>
                <w:numId w:val="1"/>
              </w:numPr>
              <w:spacing w:before="60" w:line="240" w:lineRule="auto"/>
              <w:ind w:left="357" w:hanging="357"/>
              <w:rPr>
                <w:sz w:val="16"/>
                <w:lang w:val="en-GB"/>
              </w:rPr>
            </w:pPr>
          </w:p>
        </w:tc>
        <w:tc>
          <w:tcPr>
            <w:tcW w:w="709" w:type="dxa"/>
          </w:tcPr>
          <w:p w:rsidR="001A0FBD" w:rsidRDefault="001A0FBD" w:rsidP="00C75071">
            <w:r>
              <w:t>GP</w:t>
            </w:r>
          </w:p>
        </w:tc>
        <w:tc>
          <w:tcPr>
            <w:tcW w:w="1069" w:type="dxa"/>
          </w:tcPr>
          <w:p w:rsidR="001A0FBD" w:rsidRDefault="001A0FBD" w:rsidP="00C75071">
            <w:r>
              <w:t>3.2.1</w:t>
            </w:r>
          </w:p>
        </w:tc>
        <w:tc>
          <w:tcPr>
            <w:tcW w:w="1068" w:type="dxa"/>
          </w:tcPr>
          <w:p w:rsidR="001A0FBD" w:rsidRDefault="001A0FBD" w:rsidP="00C75071"/>
        </w:tc>
        <w:tc>
          <w:tcPr>
            <w:tcW w:w="851" w:type="dxa"/>
          </w:tcPr>
          <w:p w:rsidR="001A0FBD" w:rsidRDefault="00A958EF" w:rsidP="00C75071">
            <w:r>
              <w:t>TE</w:t>
            </w:r>
          </w:p>
        </w:tc>
        <w:tc>
          <w:tcPr>
            <w:tcW w:w="4111" w:type="dxa"/>
          </w:tcPr>
          <w:p w:rsidR="001A0FBD" w:rsidRPr="001A0FBD" w:rsidRDefault="001A0FBD" w:rsidP="00202A93">
            <w:pPr>
              <w:pStyle w:val="CommentText"/>
              <w:rPr>
                <w:sz w:val="18"/>
                <w:szCs w:val="18"/>
              </w:rPr>
            </w:pPr>
            <w:r w:rsidRPr="001A0FBD">
              <w:rPr>
                <w:rFonts w:eastAsiaTheme="minorHAnsi"/>
                <w:sz w:val="18"/>
                <w:szCs w:val="18"/>
              </w:rPr>
              <w:t>With regard to section 2.2.1, we discussed an update to incorporate sleeves which have a non-conducting filling (SABIC have some sleeves like this). I think we agreed a small change to the flowchart which would allow this type of sleeve to be incorporated, but such a change does not appear in the revised strategy</w:t>
            </w:r>
          </w:p>
        </w:tc>
        <w:tc>
          <w:tcPr>
            <w:tcW w:w="3827" w:type="dxa"/>
          </w:tcPr>
          <w:p w:rsidR="001A0FBD" w:rsidRDefault="00984A90" w:rsidP="00C75071">
            <w:pPr>
              <w:pStyle w:val="ISOComments"/>
              <w:spacing w:line="240" w:lineRule="auto"/>
              <w:rPr>
                <w:rFonts w:cs="Arial"/>
                <w:szCs w:val="18"/>
              </w:rPr>
            </w:pPr>
            <w:r>
              <w:rPr>
                <w:rFonts w:cs="Arial"/>
                <w:szCs w:val="18"/>
              </w:rPr>
              <w:t>Add</w:t>
            </w:r>
            <w:r w:rsidR="001A0FBD">
              <w:rPr>
                <w:rFonts w:cs="Arial"/>
                <w:szCs w:val="18"/>
              </w:rPr>
              <w:t xml:space="preserve"> ‘including non-co</w:t>
            </w:r>
            <w:r w:rsidR="00B51F2F">
              <w:rPr>
                <w:rFonts w:cs="Arial"/>
                <w:szCs w:val="18"/>
              </w:rPr>
              <w:t xml:space="preserve">nducting fillings, in section </w:t>
            </w:r>
            <w:r w:rsidR="001A0FBD">
              <w:rPr>
                <w:rFonts w:cs="Arial"/>
                <w:szCs w:val="18"/>
              </w:rPr>
              <w:t>3.2</w:t>
            </w:r>
            <w:r w:rsidR="003D1016">
              <w:rPr>
                <w:rFonts w:cs="Arial"/>
                <w:szCs w:val="18"/>
              </w:rPr>
              <w:t>.</w:t>
            </w:r>
          </w:p>
          <w:p w:rsidR="003D1016" w:rsidRPr="003D1016" w:rsidRDefault="003D1016" w:rsidP="00C75071">
            <w:pPr>
              <w:pStyle w:val="ISOComments"/>
              <w:spacing w:line="240" w:lineRule="auto"/>
              <w:rPr>
                <w:rFonts w:cs="Arial"/>
                <w:color w:val="FF0000"/>
                <w:szCs w:val="18"/>
              </w:rPr>
            </w:pPr>
          </w:p>
        </w:tc>
        <w:tc>
          <w:tcPr>
            <w:tcW w:w="2693" w:type="dxa"/>
          </w:tcPr>
          <w:p w:rsidR="001A0FBD" w:rsidRPr="00BD4274" w:rsidRDefault="00984A90">
            <w:pPr>
              <w:pStyle w:val="ISOChange"/>
              <w:spacing w:before="60" w:line="240" w:lineRule="auto"/>
              <w:rPr>
                <w:lang w:val="en-GB"/>
              </w:rPr>
            </w:pPr>
            <w:r>
              <w:rPr>
                <w:lang w:val="en-GB"/>
              </w:rPr>
              <w:t>Completed.</w:t>
            </w:r>
          </w:p>
        </w:tc>
        <w:tc>
          <w:tcPr>
            <w:tcW w:w="1418" w:type="dxa"/>
          </w:tcPr>
          <w:p w:rsidR="001A0FBD" w:rsidRPr="00F122AD" w:rsidRDefault="001A0FBD">
            <w:pPr>
              <w:pStyle w:val="ISOSecretObservations"/>
              <w:rPr>
                <w:sz w:val="18"/>
                <w:szCs w:val="18"/>
                <w:lang w:val="en-GB"/>
              </w:rPr>
            </w:pPr>
          </w:p>
        </w:tc>
      </w:tr>
      <w:tr w:rsidR="001A0FBD" w:rsidRPr="00F122AD" w:rsidTr="00A6320A">
        <w:trPr>
          <w:cantSplit/>
        </w:trPr>
        <w:tc>
          <w:tcPr>
            <w:tcW w:w="567" w:type="dxa"/>
          </w:tcPr>
          <w:p w:rsidR="001A0FBD" w:rsidRPr="00BD4274" w:rsidRDefault="001A0FBD">
            <w:pPr>
              <w:pStyle w:val="ISOMB"/>
              <w:numPr>
                <w:ilvl w:val="0"/>
                <w:numId w:val="1"/>
              </w:numPr>
              <w:spacing w:before="60" w:line="240" w:lineRule="auto"/>
              <w:ind w:left="357" w:hanging="357"/>
              <w:rPr>
                <w:sz w:val="16"/>
                <w:lang w:val="en-GB"/>
              </w:rPr>
            </w:pPr>
          </w:p>
        </w:tc>
        <w:tc>
          <w:tcPr>
            <w:tcW w:w="709" w:type="dxa"/>
          </w:tcPr>
          <w:p w:rsidR="001A0FBD" w:rsidRDefault="001A0FBD" w:rsidP="00C75071">
            <w:r>
              <w:t>TR</w:t>
            </w:r>
          </w:p>
        </w:tc>
        <w:tc>
          <w:tcPr>
            <w:tcW w:w="1069" w:type="dxa"/>
          </w:tcPr>
          <w:p w:rsidR="001A0FBD" w:rsidRDefault="001A0FBD" w:rsidP="00C75071">
            <w:r>
              <w:t>3</w:t>
            </w:r>
          </w:p>
        </w:tc>
        <w:tc>
          <w:tcPr>
            <w:tcW w:w="1068" w:type="dxa"/>
          </w:tcPr>
          <w:p w:rsidR="001A0FBD" w:rsidRDefault="001A0FBD" w:rsidP="00C75071">
            <w:r>
              <w:t>1</w:t>
            </w:r>
          </w:p>
        </w:tc>
        <w:tc>
          <w:tcPr>
            <w:tcW w:w="851" w:type="dxa"/>
          </w:tcPr>
          <w:p w:rsidR="001A0FBD" w:rsidRDefault="00A958EF" w:rsidP="00C75071">
            <w:r>
              <w:t>TE</w:t>
            </w:r>
          </w:p>
        </w:tc>
        <w:tc>
          <w:tcPr>
            <w:tcW w:w="4111" w:type="dxa"/>
          </w:tcPr>
          <w:p w:rsidR="001A0FBD" w:rsidRPr="008E4F8C" w:rsidRDefault="001A0FBD" w:rsidP="00C75071">
            <w:pPr>
              <w:pStyle w:val="ISOComments"/>
              <w:spacing w:line="240" w:lineRule="auto"/>
              <w:rPr>
                <w:rFonts w:cs="Arial"/>
                <w:szCs w:val="18"/>
              </w:rPr>
            </w:pPr>
            <w:r>
              <w:rPr>
                <w:rFonts w:eastAsiaTheme="minorHAnsi" w:cs="Arial"/>
                <w:szCs w:val="18"/>
              </w:rPr>
              <w:t>T</w:t>
            </w:r>
            <w:r w:rsidRPr="00407EE0">
              <w:rPr>
                <w:rFonts w:eastAsiaTheme="minorHAnsi" w:cs="Arial"/>
                <w:szCs w:val="18"/>
              </w:rPr>
              <w:t>here doesn’t seem to be a separate algorithm to deal with sleeves/casings that are not filled or charged with anything.  Perhaps you could make it clearer whether the ‘another fill’ algorithm in section 2.2 covers these scenarios.  If not, could we have an additional algorithm developed?</w:t>
            </w:r>
          </w:p>
        </w:tc>
        <w:tc>
          <w:tcPr>
            <w:tcW w:w="3827" w:type="dxa"/>
          </w:tcPr>
          <w:p w:rsidR="001A0FBD" w:rsidRPr="008E4F8C" w:rsidRDefault="00B51F2F" w:rsidP="00C75071">
            <w:pPr>
              <w:pStyle w:val="ISOComments"/>
              <w:spacing w:line="240" w:lineRule="auto"/>
              <w:rPr>
                <w:rFonts w:cs="Arial"/>
                <w:szCs w:val="18"/>
              </w:rPr>
            </w:pPr>
            <w:r w:rsidRPr="00B51F2F">
              <w:rPr>
                <w:rFonts w:cs="Arial"/>
                <w:szCs w:val="18"/>
              </w:rPr>
              <w:t xml:space="preserve">Section 3.2 </w:t>
            </w:r>
            <w:r>
              <w:rPr>
                <w:rFonts w:cs="Arial"/>
                <w:szCs w:val="18"/>
              </w:rPr>
              <w:t xml:space="preserve">(with reference to Figure 2) to make clear that it </w:t>
            </w:r>
            <w:r w:rsidRPr="00B51F2F">
              <w:rPr>
                <w:rFonts w:cs="Arial"/>
                <w:szCs w:val="18"/>
              </w:rPr>
              <w:t>covers ‘non-conducting fillings</w:t>
            </w:r>
            <w:r>
              <w:rPr>
                <w:rFonts w:cs="Arial"/>
                <w:szCs w:val="18"/>
              </w:rPr>
              <w:t>, including air-filled sleeves</w:t>
            </w:r>
            <w:r w:rsidRPr="00B51F2F">
              <w:rPr>
                <w:rFonts w:cs="Arial"/>
                <w:szCs w:val="18"/>
              </w:rPr>
              <w:t>’.</w:t>
            </w:r>
          </w:p>
        </w:tc>
        <w:tc>
          <w:tcPr>
            <w:tcW w:w="2693" w:type="dxa"/>
          </w:tcPr>
          <w:p w:rsidR="001A0FBD" w:rsidRPr="00A11D5A" w:rsidRDefault="00B51F2F">
            <w:pPr>
              <w:pStyle w:val="ISOChange"/>
              <w:spacing w:before="60" w:line="240" w:lineRule="auto"/>
              <w:rPr>
                <w:bCs/>
                <w:lang w:val="en-GB"/>
              </w:rPr>
            </w:pPr>
            <w:r>
              <w:rPr>
                <w:bCs/>
                <w:lang w:val="en-GB"/>
              </w:rPr>
              <w:t>Completed.</w:t>
            </w:r>
          </w:p>
        </w:tc>
        <w:tc>
          <w:tcPr>
            <w:tcW w:w="1418" w:type="dxa"/>
          </w:tcPr>
          <w:p w:rsidR="001A0FBD" w:rsidRPr="00F122AD" w:rsidRDefault="001A0FBD">
            <w:pPr>
              <w:pStyle w:val="ISOSecretObservations"/>
              <w:rPr>
                <w:sz w:val="18"/>
                <w:szCs w:val="18"/>
                <w:lang w:val="en-GB"/>
              </w:rPr>
            </w:pPr>
          </w:p>
        </w:tc>
      </w:tr>
      <w:tr w:rsidR="001A0FBD" w:rsidRPr="00F122AD" w:rsidTr="00A6320A">
        <w:trPr>
          <w:cantSplit/>
        </w:trPr>
        <w:tc>
          <w:tcPr>
            <w:tcW w:w="567" w:type="dxa"/>
          </w:tcPr>
          <w:p w:rsidR="001A0FBD" w:rsidRPr="00BD4274" w:rsidRDefault="001A0FBD">
            <w:pPr>
              <w:pStyle w:val="ISOMB"/>
              <w:numPr>
                <w:ilvl w:val="0"/>
                <w:numId w:val="1"/>
              </w:numPr>
              <w:spacing w:before="60" w:line="240" w:lineRule="auto"/>
              <w:ind w:left="357" w:hanging="357"/>
              <w:rPr>
                <w:sz w:val="16"/>
                <w:lang w:val="en-GB"/>
              </w:rPr>
            </w:pPr>
          </w:p>
        </w:tc>
        <w:tc>
          <w:tcPr>
            <w:tcW w:w="709" w:type="dxa"/>
          </w:tcPr>
          <w:p w:rsidR="001A0FBD" w:rsidRDefault="001A0FBD" w:rsidP="00C75071">
            <w:r>
              <w:t>TR</w:t>
            </w:r>
          </w:p>
        </w:tc>
        <w:tc>
          <w:tcPr>
            <w:tcW w:w="1069" w:type="dxa"/>
          </w:tcPr>
          <w:p w:rsidR="001A0FBD" w:rsidRDefault="001A0FBD" w:rsidP="00C75071">
            <w:r>
              <w:t>3.2.1</w:t>
            </w:r>
          </w:p>
        </w:tc>
        <w:tc>
          <w:tcPr>
            <w:tcW w:w="1068" w:type="dxa"/>
          </w:tcPr>
          <w:p w:rsidR="001A0FBD" w:rsidRDefault="001A0FBD" w:rsidP="00C75071">
            <w:r>
              <w:t>1</w:t>
            </w:r>
          </w:p>
        </w:tc>
        <w:tc>
          <w:tcPr>
            <w:tcW w:w="851" w:type="dxa"/>
          </w:tcPr>
          <w:p w:rsidR="001A0FBD" w:rsidRDefault="00A958EF" w:rsidP="00C75071">
            <w:r>
              <w:t>TE</w:t>
            </w:r>
          </w:p>
        </w:tc>
        <w:tc>
          <w:tcPr>
            <w:tcW w:w="4111" w:type="dxa"/>
          </w:tcPr>
          <w:p w:rsidR="001A0FBD" w:rsidRPr="008E4F8C" w:rsidRDefault="001A0FBD" w:rsidP="00C75071">
            <w:pPr>
              <w:pStyle w:val="ISOComments"/>
              <w:spacing w:line="240" w:lineRule="auto"/>
              <w:rPr>
                <w:rFonts w:cs="Arial"/>
                <w:szCs w:val="18"/>
              </w:rPr>
            </w:pPr>
            <w:r w:rsidRPr="00407EE0">
              <w:rPr>
                <w:rFonts w:eastAsiaTheme="minorHAnsi" w:cs="Arial"/>
                <w:szCs w:val="18"/>
              </w:rPr>
              <w:t>Please could you confirm this</w:t>
            </w:r>
            <w:r>
              <w:rPr>
                <w:rFonts w:eastAsiaTheme="minorHAnsi" w:cs="Arial"/>
                <w:szCs w:val="18"/>
              </w:rPr>
              <w:t xml:space="preserve"> paragraph</w:t>
            </w:r>
            <w:r w:rsidRPr="00407EE0">
              <w:rPr>
                <w:rFonts w:eastAsiaTheme="minorHAnsi" w:cs="Arial"/>
                <w:szCs w:val="18"/>
              </w:rPr>
              <w:t xml:space="preserve">, as again it may be an issue for cases where the sleeves were not originally designed to be </w:t>
            </w:r>
            <w:proofErr w:type="gramStart"/>
            <w:r w:rsidRPr="00407EE0">
              <w:rPr>
                <w:rFonts w:eastAsiaTheme="minorHAnsi" w:cs="Arial"/>
                <w:szCs w:val="18"/>
              </w:rPr>
              <w:t>filled.</w:t>
            </w:r>
            <w:proofErr w:type="gramEnd"/>
            <w:r w:rsidRPr="00407EE0">
              <w:rPr>
                <w:rFonts w:eastAsiaTheme="minorHAnsi" w:cs="Arial"/>
                <w:szCs w:val="18"/>
              </w:rPr>
              <w:t xml:space="preserve">  Our system </w:t>
            </w:r>
            <w:r w:rsidRPr="006507CC">
              <w:rPr>
                <w:rStyle w:val="Heading2Char"/>
              </w:rPr>
              <w:t>often</w:t>
            </w:r>
            <w:r w:rsidRPr="00407EE0">
              <w:rPr>
                <w:rFonts w:eastAsiaTheme="minorHAnsi" w:cs="Arial"/>
                <w:szCs w:val="18"/>
              </w:rPr>
              <w:t xml:space="preserve"> contains sleeves which are separated by the carrier pipe by insulating plastic spacers, but there is no void fill around these.  It may also be worth referencing the area classifications from ASME B31.4 or 8 along with the IGEM/TD/1 standards as these are also widely recognised, and more frequently used in non-gas industries</w:t>
            </w:r>
          </w:p>
        </w:tc>
        <w:tc>
          <w:tcPr>
            <w:tcW w:w="3827" w:type="dxa"/>
          </w:tcPr>
          <w:p w:rsidR="001A0FBD" w:rsidRPr="003D1016" w:rsidRDefault="00B51F2F" w:rsidP="00466A5D">
            <w:pPr>
              <w:pStyle w:val="ISOComments"/>
              <w:spacing w:line="240" w:lineRule="auto"/>
              <w:rPr>
                <w:rFonts w:cs="Arial"/>
                <w:szCs w:val="18"/>
              </w:rPr>
            </w:pPr>
            <w:r w:rsidRPr="00B51F2F">
              <w:rPr>
                <w:rFonts w:cs="Arial"/>
                <w:szCs w:val="18"/>
              </w:rPr>
              <w:t>Section 3.2 (with reference to Figure 2) to make clear that it covers ‘non-conducting fillings, including air-filled sleeves’.</w:t>
            </w:r>
            <w:r>
              <w:rPr>
                <w:rFonts w:cs="Arial"/>
                <w:szCs w:val="18"/>
              </w:rPr>
              <w:t xml:space="preserve"> </w:t>
            </w:r>
          </w:p>
        </w:tc>
        <w:tc>
          <w:tcPr>
            <w:tcW w:w="2693" w:type="dxa"/>
          </w:tcPr>
          <w:p w:rsidR="001A0FBD" w:rsidRPr="00B12AFD" w:rsidRDefault="00A11D5A">
            <w:pPr>
              <w:rPr>
                <w:lang w:val="en-GB"/>
              </w:rPr>
            </w:pPr>
            <w:r w:rsidRPr="00B12AFD">
              <w:rPr>
                <w:lang w:val="en-GB"/>
              </w:rPr>
              <w:t xml:space="preserve">Section 3.2 </w:t>
            </w:r>
            <w:r w:rsidR="00B51F2F" w:rsidRPr="00B12AFD">
              <w:rPr>
                <w:lang w:val="en-GB"/>
              </w:rPr>
              <w:t>updated.</w:t>
            </w:r>
          </w:p>
          <w:p w:rsidR="00B51F2F" w:rsidRPr="00B12AFD" w:rsidRDefault="00B51F2F">
            <w:pPr>
              <w:rPr>
                <w:lang w:val="en-GB"/>
              </w:rPr>
            </w:pPr>
            <w:r w:rsidRPr="00B12AFD">
              <w:rPr>
                <w:lang w:val="en-GB"/>
              </w:rPr>
              <w:t>Comment on ASME area classifications was a m</w:t>
            </w:r>
            <w:r w:rsidR="00B12AFD" w:rsidRPr="00B12AFD">
              <w:rPr>
                <w:lang w:val="en-GB"/>
              </w:rPr>
              <w:t>isunderstanding so not included.</w:t>
            </w:r>
          </w:p>
          <w:p w:rsidR="00A11D5A" w:rsidRPr="003D1016" w:rsidRDefault="00A11D5A">
            <w:pPr>
              <w:rPr>
                <w:lang w:val="en-GB"/>
              </w:rPr>
            </w:pPr>
          </w:p>
        </w:tc>
        <w:tc>
          <w:tcPr>
            <w:tcW w:w="1418" w:type="dxa"/>
          </w:tcPr>
          <w:p w:rsidR="001A0FBD" w:rsidRPr="00F122AD" w:rsidRDefault="001A0FBD" w:rsidP="00C75071">
            <w:pPr>
              <w:pStyle w:val="ISOSecretObservations"/>
              <w:rPr>
                <w:sz w:val="18"/>
                <w:szCs w:val="18"/>
                <w:lang w:val="en-GB"/>
              </w:rPr>
            </w:pPr>
          </w:p>
        </w:tc>
      </w:tr>
      <w:tr w:rsidR="001A0FBD" w:rsidRPr="00F122AD" w:rsidTr="00A6320A">
        <w:trPr>
          <w:cantSplit/>
        </w:trPr>
        <w:tc>
          <w:tcPr>
            <w:tcW w:w="567" w:type="dxa"/>
          </w:tcPr>
          <w:p w:rsidR="001A0FBD" w:rsidRPr="00BD4274" w:rsidRDefault="001A0FBD">
            <w:pPr>
              <w:pStyle w:val="ISOMB"/>
              <w:numPr>
                <w:ilvl w:val="0"/>
                <w:numId w:val="1"/>
              </w:numPr>
              <w:spacing w:before="60" w:line="240" w:lineRule="auto"/>
              <w:ind w:left="357" w:hanging="357"/>
              <w:rPr>
                <w:sz w:val="16"/>
                <w:lang w:val="en-GB"/>
              </w:rPr>
            </w:pPr>
          </w:p>
        </w:tc>
        <w:tc>
          <w:tcPr>
            <w:tcW w:w="709" w:type="dxa"/>
          </w:tcPr>
          <w:p w:rsidR="001A0FBD" w:rsidRDefault="001A0FBD" w:rsidP="00C75071">
            <w:r>
              <w:t>TR</w:t>
            </w:r>
          </w:p>
        </w:tc>
        <w:tc>
          <w:tcPr>
            <w:tcW w:w="1069" w:type="dxa"/>
          </w:tcPr>
          <w:p w:rsidR="001A0FBD" w:rsidRDefault="001A0FBD" w:rsidP="00C75071">
            <w:r>
              <w:t>3.2.1</w:t>
            </w:r>
          </w:p>
        </w:tc>
        <w:tc>
          <w:tcPr>
            <w:tcW w:w="1068" w:type="dxa"/>
          </w:tcPr>
          <w:p w:rsidR="001A0FBD" w:rsidRDefault="001A0FBD" w:rsidP="00C75071">
            <w:r>
              <w:t>4</w:t>
            </w:r>
          </w:p>
        </w:tc>
        <w:tc>
          <w:tcPr>
            <w:tcW w:w="851" w:type="dxa"/>
          </w:tcPr>
          <w:p w:rsidR="001A0FBD" w:rsidRDefault="00A958EF" w:rsidP="00C75071">
            <w:r>
              <w:t>TE</w:t>
            </w:r>
          </w:p>
        </w:tc>
        <w:tc>
          <w:tcPr>
            <w:tcW w:w="4111" w:type="dxa"/>
          </w:tcPr>
          <w:p w:rsidR="001A0FBD" w:rsidRPr="00202A93" w:rsidRDefault="001A0FBD" w:rsidP="00C75071">
            <w:pPr>
              <w:pStyle w:val="ISOComments"/>
              <w:spacing w:line="240" w:lineRule="auto"/>
              <w:rPr>
                <w:rFonts w:cs="Arial"/>
                <w:szCs w:val="18"/>
              </w:rPr>
            </w:pPr>
            <w:r w:rsidRPr="00407EE0">
              <w:rPr>
                <w:rFonts w:eastAsiaTheme="minorHAnsi" w:cs="Arial"/>
                <w:szCs w:val="18"/>
              </w:rPr>
              <w:t>Please see comments above </w:t>
            </w:r>
            <w:r>
              <w:rPr>
                <w:rFonts w:eastAsiaTheme="minorHAnsi" w:cs="Arial"/>
                <w:szCs w:val="18"/>
              </w:rPr>
              <w:t>(and GP comment 7 who has grease filed sleeves)</w:t>
            </w:r>
          </w:p>
        </w:tc>
        <w:tc>
          <w:tcPr>
            <w:tcW w:w="3827" w:type="dxa"/>
          </w:tcPr>
          <w:p w:rsidR="001A0FBD" w:rsidRPr="008E4F8C" w:rsidRDefault="00B12AFD" w:rsidP="00C75071">
            <w:pPr>
              <w:pStyle w:val="ISOComments"/>
              <w:spacing w:line="240" w:lineRule="auto"/>
              <w:rPr>
                <w:rFonts w:cs="Arial"/>
                <w:szCs w:val="18"/>
              </w:rPr>
            </w:pPr>
            <w:r w:rsidRPr="00B12AFD">
              <w:rPr>
                <w:rFonts w:cs="Arial"/>
                <w:szCs w:val="18"/>
              </w:rPr>
              <w:t>Section 3.2 (with reference to Figure 2) to make clear that it covers ‘non-conducting fillings, including air-filled sleeves’.</w:t>
            </w:r>
          </w:p>
        </w:tc>
        <w:tc>
          <w:tcPr>
            <w:tcW w:w="2693" w:type="dxa"/>
          </w:tcPr>
          <w:p w:rsidR="001A0FBD" w:rsidRPr="00B12AFD" w:rsidRDefault="00B12AFD">
            <w:pPr>
              <w:rPr>
                <w:lang w:val="en-GB"/>
              </w:rPr>
            </w:pPr>
            <w:r w:rsidRPr="00B12AFD">
              <w:rPr>
                <w:lang w:val="en-GB"/>
              </w:rPr>
              <w:t>Completed.</w:t>
            </w:r>
          </w:p>
        </w:tc>
        <w:tc>
          <w:tcPr>
            <w:tcW w:w="1418" w:type="dxa"/>
          </w:tcPr>
          <w:p w:rsidR="001A0FBD" w:rsidRPr="00F122AD" w:rsidRDefault="001A0FBD" w:rsidP="00C75071">
            <w:pPr>
              <w:pStyle w:val="ISOSecretObservations"/>
              <w:rPr>
                <w:sz w:val="18"/>
                <w:szCs w:val="18"/>
                <w:lang w:val="en-GB"/>
              </w:rPr>
            </w:pPr>
          </w:p>
        </w:tc>
      </w:tr>
      <w:tr w:rsidR="001A0FBD" w:rsidRPr="00F122AD" w:rsidTr="00A6320A">
        <w:trPr>
          <w:cantSplit/>
        </w:trPr>
        <w:tc>
          <w:tcPr>
            <w:tcW w:w="567" w:type="dxa"/>
          </w:tcPr>
          <w:p w:rsidR="001A0FBD" w:rsidRPr="00BD4274" w:rsidRDefault="001A0FBD">
            <w:pPr>
              <w:pStyle w:val="ISOMB"/>
              <w:numPr>
                <w:ilvl w:val="0"/>
                <w:numId w:val="1"/>
              </w:numPr>
              <w:spacing w:before="60" w:line="240" w:lineRule="auto"/>
              <w:ind w:left="357" w:hanging="357"/>
              <w:rPr>
                <w:sz w:val="16"/>
                <w:lang w:val="en-GB"/>
              </w:rPr>
            </w:pPr>
          </w:p>
        </w:tc>
        <w:tc>
          <w:tcPr>
            <w:tcW w:w="709" w:type="dxa"/>
          </w:tcPr>
          <w:p w:rsidR="001A0FBD" w:rsidRDefault="00816387" w:rsidP="00C75071">
            <w:r>
              <w:t>TR</w:t>
            </w:r>
          </w:p>
        </w:tc>
        <w:tc>
          <w:tcPr>
            <w:tcW w:w="1069" w:type="dxa"/>
          </w:tcPr>
          <w:p w:rsidR="001A0FBD" w:rsidRDefault="00816387" w:rsidP="00C75071">
            <w:r>
              <w:t>3.2.1</w:t>
            </w:r>
          </w:p>
        </w:tc>
        <w:tc>
          <w:tcPr>
            <w:tcW w:w="1068" w:type="dxa"/>
          </w:tcPr>
          <w:p w:rsidR="001A0FBD" w:rsidRDefault="00816387" w:rsidP="00C75071">
            <w:r>
              <w:t>2</w:t>
            </w:r>
          </w:p>
        </w:tc>
        <w:tc>
          <w:tcPr>
            <w:tcW w:w="851" w:type="dxa"/>
          </w:tcPr>
          <w:p w:rsidR="001A0FBD" w:rsidRDefault="00A958EF" w:rsidP="00C75071">
            <w:r>
              <w:t>TE</w:t>
            </w:r>
          </w:p>
        </w:tc>
        <w:tc>
          <w:tcPr>
            <w:tcW w:w="4111" w:type="dxa"/>
          </w:tcPr>
          <w:p w:rsidR="001A0FBD" w:rsidRPr="00DF33A5" w:rsidRDefault="00816387" w:rsidP="00C75071">
            <w:pPr>
              <w:pStyle w:val="ISOComments"/>
              <w:spacing w:line="240" w:lineRule="auto"/>
              <w:rPr>
                <w:rFonts w:cs="Arial"/>
                <w:szCs w:val="18"/>
              </w:rPr>
            </w:pPr>
            <w:r w:rsidRPr="00407EE0">
              <w:rPr>
                <w:rFonts w:eastAsiaTheme="minorHAnsi" w:cs="Arial"/>
                <w:szCs w:val="18"/>
              </w:rPr>
              <w:t>It may be worth adding a cautionary note into this section – for example, it could be a straight forward exercise which would only require some simple bonds and the adjustment of TR outputs. However there may be circumstances where the bare sleeve would demand too much current compared to that allowed for coated pipe within the design.</w:t>
            </w:r>
          </w:p>
        </w:tc>
        <w:tc>
          <w:tcPr>
            <w:tcW w:w="3827" w:type="dxa"/>
          </w:tcPr>
          <w:p w:rsidR="001A0FBD" w:rsidRPr="008E4F8C" w:rsidRDefault="00020CCB" w:rsidP="00C75071">
            <w:pPr>
              <w:pStyle w:val="ISOComments"/>
              <w:spacing w:line="240" w:lineRule="auto"/>
              <w:rPr>
                <w:rFonts w:cs="Arial"/>
                <w:szCs w:val="18"/>
              </w:rPr>
            </w:pPr>
            <w:r>
              <w:rPr>
                <w:rFonts w:cs="Arial"/>
                <w:szCs w:val="18"/>
              </w:rPr>
              <w:t>Section 3.2.1 to be updated to cover bare and uncoated sleeves.</w:t>
            </w:r>
          </w:p>
        </w:tc>
        <w:tc>
          <w:tcPr>
            <w:tcW w:w="2693" w:type="dxa"/>
          </w:tcPr>
          <w:p w:rsidR="001A0FBD" w:rsidRPr="00BD4274" w:rsidRDefault="00020CCB">
            <w:pPr>
              <w:rPr>
                <w:lang w:val="en-GB"/>
              </w:rPr>
            </w:pPr>
            <w:r>
              <w:rPr>
                <w:lang w:val="en-GB"/>
              </w:rPr>
              <w:t>Completed.</w:t>
            </w:r>
          </w:p>
        </w:tc>
        <w:tc>
          <w:tcPr>
            <w:tcW w:w="1418" w:type="dxa"/>
          </w:tcPr>
          <w:p w:rsidR="001A0FBD" w:rsidRPr="00F122AD" w:rsidRDefault="001A0FBD" w:rsidP="00C75071">
            <w:pPr>
              <w:pStyle w:val="ISOSecretObservations"/>
              <w:rPr>
                <w:sz w:val="18"/>
                <w:szCs w:val="18"/>
                <w:lang w:val="en-GB"/>
              </w:rPr>
            </w:pPr>
          </w:p>
        </w:tc>
      </w:tr>
      <w:tr w:rsidR="00816387" w:rsidRPr="00F122AD" w:rsidTr="00A6320A">
        <w:trPr>
          <w:cantSplit/>
        </w:trPr>
        <w:tc>
          <w:tcPr>
            <w:tcW w:w="567" w:type="dxa"/>
          </w:tcPr>
          <w:p w:rsidR="00816387" w:rsidRPr="00BD4274" w:rsidRDefault="00816387">
            <w:pPr>
              <w:pStyle w:val="ISOMB"/>
              <w:numPr>
                <w:ilvl w:val="0"/>
                <w:numId w:val="1"/>
              </w:numPr>
              <w:spacing w:before="60" w:line="240" w:lineRule="auto"/>
              <w:ind w:left="357" w:hanging="357"/>
              <w:rPr>
                <w:sz w:val="16"/>
                <w:lang w:val="en-GB"/>
              </w:rPr>
            </w:pPr>
          </w:p>
        </w:tc>
        <w:tc>
          <w:tcPr>
            <w:tcW w:w="709" w:type="dxa"/>
          </w:tcPr>
          <w:p w:rsidR="00816387" w:rsidRDefault="00816387" w:rsidP="00C75071">
            <w:r>
              <w:t>TR</w:t>
            </w:r>
          </w:p>
        </w:tc>
        <w:tc>
          <w:tcPr>
            <w:tcW w:w="1069" w:type="dxa"/>
          </w:tcPr>
          <w:p w:rsidR="00816387" w:rsidRDefault="00816387" w:rsidP="00C75071">
            <w:r>
              <w:t>3.2.1</w:t>
            </w:r>
          </w:p>
        </w:tc>
        <w:tc>
          <w:tcPr>
            <w:tcW w:w="1068" w:type="dxa"/>
          </w:tcPr>
          <w:p w:rsidR="00816387" w:rsidRDefault="00816387" w:rsidP="00C75071">
            <w:r>
              <w:t>3</w:t>
            </w:r>
          </w:p>
        </w:tc>
        <w:tc>
          <w:tcPr>
            <w:tcW w:w="851" w:type="dxa"/>
          </w:tcPr>
          <w:p w:rsidR="00816387" w:rsidRDefault="00A958EF" w:rsidP="00C75071">
            <w:r>
              <w:t>TE</w:t>
            </w:r>
          </w:p>
        </w:tc>
        <w:tc>
          <w:tcPr>
            <w:tcW w:w="4111" w:type="dxa"/>
          </w:tcPr>
          <w:p w:rsidR="00816387" w:rsidRPr="00816387" w:rsidRDefault="00816387" w:rsidP="001A0FBD">
            <w:pPr>
              <w:pStyle w:val="CommentText"/>
              <w:rPr>
                <w:sz w:val="18"/>
                <w:szCs w:val="18"/>
              </w:rPr>
            </w:pPr>
            <w:r w:rsidRPr="00816387">
              <w:rPr>
                <w:rFonts w:eastAsiaTheme="minorHAnsi"/>
                <w:i/>
                <w:iCs/>
                <w:sz w:val="18"/>
                <w:szCs w:val="18"/>
              </w:rPr>
              <w:t>“The resistive bond should be configured with an appropriate resistance to create a balanced current drain between the sleeve and pipe sufficient to generate a sleeve to soil polarised potential in the range -0.85 V to -0.95 V, with a pipeline to soil polarised potential 0.1 V more negative than the sleeve to soil polarised potential”</w:t>
            </w:r>
            <w:r w:rsidRPr="00816387">
              <w:rPr>
                <w:rFonts w:eastAsiaTheme="minorHAnsi"/>
                <w:sz w:val="18"/>
                <w:szCs w:val="18"/>
              </w:rPr>
              <w:t xml:space="preserve"> (Section 3.2.1).  The comments we had from our CP specialist were that ‘The 100mV potential difference rule is not going to be a 100% guide to good and bad sleeves as where the annulus is full; or partially full of water; the potential difference may well be greater than 100mV but the situation is not fully satisfactory. Some time ago I put together the attachment on sleeves to give some indication as to the sleeve potential under different circumstances. The value of -750mV is taken as a reasonable criterion for sleeves, as being  the most negative ‘natural’  potential of bare steel in soil without any CP.’  I have attached this document for your reference.</w:t>
            </w:r>
          </w:p>
        </w:tc>
        <w:tc>
          <w:tcPr>
            <w:tcW w:w="3827" w:type="dxa"/>
          </w:tcPr>
          <w:p w:rsidR="00816387" w:rsidRPr="00020CCB" w:rsidRDefault="00020CCB" w:rsidP="00C75071">
            <w:pPr>
              <w:pStyle w:val="ISOComments"/>
              <w:spacing w:line="240" w:lineRule="auto"/>
              <w:rPr>
                <w:rFonts w:cs="Arial"/>
                <w:szCs w:val="18"/>
              </w:rPr>
            </w:pPr>
            <w:r w:rsidRPr="00020CCB">
              <w:rPr>
                <w:rFonts w:cs="Arial"/>
                <w:szCs w:val="18"/>
              </w:rPr>
              <w:t>Section 3.2.1 to be updated and reworded.</w:t>
            </w:r>
          </w:p>
        </w:tc>
        <w:tc>
          <w:tcPr>
            <w:tcW w:w="2693" w:type="dxa"/>
          </w:tcPr>
          <w:p w:rsidR="00816387" w:rsidRDefault="00020CCB">
            <w:pPr>
              <w:rPr>
                <w:lang w:val="en-GB"/>
              </w:rPr>
            </w:pPr>
            <w:r>
              <w:rPr>
                <w:lang w:val="en-GB"/>
              </w:rPr>
              <w:t>Completed.</w:t>
            </w:r>
          </w:p>
        </w:tc>
        <w:tc>
          <w:tcPr>
            <w:tcW w:w="1418" w:type="dxa"/>
          </w:tcPr>
          <w:p w:rsidR="00816387" w:rsidRPr="00F122AD" w:rsidRDefault="00816387">
            <w:pPr>
              <w:pStyle w:val="ISOSecretObservations"/>
              <w:rPr>
                <w:sz w:val="18"/>
                <w:szCs w:val="18"/>
                <w:lang w:val="en-GB"/>
              </w:rPr>
            </w:pPr>
          </w:p>
        </w:tc>
      </w:tr>
      <w:tr w:rsidR="001A0FBD" w:rsidRPr="00F122AD" w:rsidTr="00A6320A">
        <w:trPr>
          <w:cantSplit/>
        </w:trPr>
        <w:tc>
          <w:tcPr>
            <w:tcW w:w="567" w:type="dxa"/>
          </w:tcPr>
          <w:p w:rsidR="001A0FBD" w:rsidRPr="00BD4274" w:rsidRDefault="001A0FBD">
            <w:pPr>
              <w:pStyle w:val="ISOMB"/>
              <w:numPr>
                <w:ilvl w:val="0"/>
                <w:numId w:val="1"/>
              </w:numPr>
              <w:spacing w:before="60" w:line="240" w:lineRule="auto"/>
              <w:ind w:left="357" w:hanging="357"/>
              <w:rPr>
                <w:sz w:val="16"/>
                <w:lang w:val="en-GB"/>
              </w:rPr>
            </w:pPr>
          </w:p>
        </w:tc>
        <w:tc>
          <w:tcPr>
            <w:tcW w:w="709" w:type="dxa"/>
          </w:tcPr>
          <w:p w:rsidR="001A0FBD" w:rsidRDefault="001A0FBD" w:rsidP="00C75071">
            <w:r>
              <w:t>RS</w:t>
            </w:r>
          </w:p>
        </w:tc>
        <w:tc>
          <w:tcPr>
            <w:tcW w:w="1069" w:type="dxa"/>
          </w:tcPr>
          <w:p w:rsidR="001A0FBD" w:rsidRDefault="001A0FBD" w:rsidP="00C75071">
            <w:r>
              <w:t>A.1</w:t>
            </w:r>
          </w:p>
        </w:tc>
        <w:tc>
          <w:tcPr>
            <w:tcW w:w="1068" w:type="dxa"/>
          </w:tcPr>
          <w:p w:rsidR="001A0FBD" w:rsidRDefault="001A0FBD" w:rsidP="00C75071">
            <w:r>
              <w:t>1</w:t>
            </w:r>
          </w:p>
        </w:tc>
        <w:tc>
          <w:tcPr>
            <w:tcW w:w="851" w:type="dxa"/>
          </w:tcPr>
          <w:p w:rsidR="001A0FBD" w:rsidRDefault="001A0FBD" w:rsidP="00C75071"/>
        </w:tc>
        <w:tc>
          <w:tcPr>
            <w:tcW w:w="4111" w:type="dxa"/>
          </w:tcPr>
          <w:p w:rsidR="001A0FBD" w:rsidRPr="00202A93" w:rsidRDefault="001A0FBD" w:rsidP="001A0FBD">
            <w:pPr>
              <w:pStyle w:val="CommentText"/>
              <w:rPr>
                <w:sz w:val="18"/>
                <w:szCs w:val="18"/>
              </w:rPr>
            </w:pPr>
            <w:r w:rsidRPr="00202A93">
              <w:rPr>
                <w:sz w:val="18"/>
                <w:szCs w:val="18"/>
              </w:rPr>
              <w:t>Easier said than done, if the sleeves are under motorways, A Roads, railways etc., we will never dig them up to remove a short.</w:t>
            </w:r>
          </w:p>
          <w:p w:rsidR="001A0FBD" w:rsidRPr="00DF33A5" w:rsidRDefault="001A0FBD" w:rsidP="00DF33A5">
            <w:pPr>
              <w:widowControl w:val="0"/>
              <w:autoSpaceDE w:val="0"/>
              <w:autoSpaceDN w:val="0"/>
              <w:adjustRightInd w:val="0"/>
              <w:spacing w:before="0" w:after="0"/>
              <w:rPr>
                <w:rFonts w:eastAsiaTheme="minorHAnsi"/>
                <w:szCs w:val="18"/>
              </w:rPr>
            </w:pPr>
            <w:r w:rsidRPr="00202A93">
              <w:rPr>
                <w:szCs w:val="18"/>
              </w:rPr>
              <w:t>From the bacton sleeve removal, it was evident that the weight of the backfill had forced the centre of the sleeve down, and the insulators had been forced through the pipeline coating. This caused some of the insulators to be smashed due to the pressure exerted.</w:t>
            </w:r>
          </w:p>
        </w:tc>
        <w:tc>
          <w:tcPr>
            <w:tcW w:w="3827" w:type="dxa"/>
          </w:tcPr>
          <w:p w:rsidR="001A0FBD" w:rsidRPr="00020CCB" w:rsidRDefault="001A0FBD" w:rsidP="00C75071">
            <w:pPr>
              <w:pStyle w:val="ISOComments"/>
              <w:spacing w:line="240" w:lineRule="auto"/>
              <w:rPr>
                <w:rFonts w:cs="Arial"/>
                <w:szCs w:val="18"/>
              </w:rPr>
            </w:pPr>
          </w:p>
        </w:tc>
        <w:tc>
          <w:tcPr>
            <w:tcW w:w="2693" w:type="dxa"/>
          </w:tcPr>
          <w:p w:rsidR="001A0FBD" w:rsidRPr="00BD4274" w:rsidRDefault="00020CCB">
            <w:pPr>
              <w:rPr>
                <w:lang w:val="en-GB"/>
              </w:rPr>
            </w:pPr>
            <w:r w:rsidRPr="00020CCB">
              <w:rPr>
                <w:lang w:val="en-GB"/>
              </w:rPr>
              <w:t>Noted. No change.</w:t>
            </w:r>
          </w:p>
        </w:tc>
        <w:tc>
          <w:tcPr>
            <w:tcW w:w="1418" w:type="dxa"/>
          </w:tcPr>
          <w:p w:rsidR="001A0FBD" w:rsidRPr="00F122AD" w:rsidRDefault="001A0FBD">
            <w:pPr>
              <w:pStyle w:val="ISOSecretObservations"/>
              <w:rPr>
                <w:sz w:val="18"/>
                <w:szCs w:val="18"/>
                <w:lang w:val="en-GB"/>
              </w:rPr>
            </w:pPr>
          </w:p>
        </w:tc>
      </w:tr>
      <w:tr w:rsidR="001A0FBD" w:rsidRPr="00F122AD" w:rsidTr="00A6320A">
        <w:trPr>
          <w:cantSplit/>
        </w:trPr>
        <w:tc>
          <w:tcPr>
            <w:tcW w:w="567" w:type="dxa"/>
          </w:tcPr>
          <w:p w:rsidR="001A0FBD" w:rsidRPr="00BD4274" w:rsidRDefault="001A0FBD">
            <w:pPr>
              <w:pStyle w:val="ISOMB"/>
              <w:numPr>
                <w:ilvl w:val="0"/>
                <w:numId w:val="1"/>
              </w:numPr>
              <w:spacing w:before="60" w:line="240" w:lineRule="auto"/>
              <w:ind w:left="357" w:hanging="357"/>
              <w:rPr>
                <w:sz w:val="16"/>
                <w:lang w:val="en-GB"/>
              </w:rPr>
            </w:pPr>
          </w:p>
        </w:tc>
        <w:tc>
          <w:tcPr>
            <w:tcW w:w="709" w:type="dxa"/>
          </w:tcPr>
          <w:p w:rsidR="001A0FBD" w:rsidRDefault="001A0FBD" w:rsidP="00E9282A">
            <w:r>
              <w:t>RS</w:t>
            </w:r>
          </w:p>
        </w:tc>
        <w:tc>
          <w:tcPr>
            <w:tcW w:w="1069" w:type="dxa"/>
          </w:tcPr>
          <w:p w:rsidR="001A0FBD" w:rsidRDefault="001A0FBD" w:rsidP="00E9282A">
            <w:r>
              <w:t>A.2</w:t>
            </w:r>
          </w:p>
        </w:tc>
        <w:tc>
          <w:tcPr>
            <w:tcW w:w="1068" w:type="dxa"/>
          </w:tcPr>
          <w:p w:rsidR="001A0FBD" w:rsidRDefault="001A0FBD" w:rsidP="00C75071">
            <w:r>
              <w:t>1</w:t>
            </w:r>
          </w:p>
        </w:tc>
        <w:tc>
          <w:tcPr>
            <w:tcW w:w="851" w:type="dxa"/>
          </w:tcPr>
          <w:p w:rsidR="001A0FBD" w:rsidRDefault="00A958EF" w:rsidP="00C75071">
            <w:r>
              <w:t>TE</w:t>
            </w:r>
          </w:p>
        </w:tc>
        <w:tc>
          <w:tcPr>
            <w:tcW w:w="4111" w:type="dxa"/>
          </w:tcPr>
          <w:p w:rsidR="001A0FBD" w:rsidRPr="001A0FBD" w:rsidRDefault="001A0FBD" w:rsidP="001A0FBD">
            <w:pPr>
              <w:pStyle w:val="CommentText"/>
              <w:rPr>
                <w:sz w:val="18"/>
                <w:szCs w:val="18"/>
              </w:rPr>
            </w:pPr>
            <w:r w:rsidRPr="001A0FBD">
              <w:rPr>
                <w:sz w:val="18"/>
                <w:szCs w:val="18"/>
              </w:rPr>
              <w:t>We tried various guided wave techniques, and the furthest distance achieved was 17 metres. The CTE coating attenuation absorb the signal.</w:t>
            </w:r>
          </w:p>
          <w:p w:rsidR="001A0FBD" w:rsidRPr="00663733" w:rsidRDefault="001A0FBD" w:rsidP="00663733">
            <w:pPr>
              <w:rPr>
                <w:szCs w:val="18"/>
              </w:rPr>
            </w:pPr>
          </w:p>
        </w:tc>
        <w:tc>
          <w:tcPr>
            <w:tcW w:w="3827" w:type="dxa"/>
          </w:tcPr>
          <w:p w:rsidR="001A0FBD" w:rsidRPr="008E4F8C" w:rsidRDefault="00020CCB" w:rsidP="00C75071">
            <w:pPr>
              <w:pStyle w:val="ISOComments"/>
              <w:spacing w:line="240" w:lineRule="auto"/>
              <w:rPr>
                <w:rFonts w:cs="Arial"/>
                <w:szCs w:val="18"/>
              </w:rPr>
            </w:pPr>
            <w:r>
              <w:rPr>
                <w:rFonts w:cs="Arial"/>
                <w:szCs w:val="18"/>
              </w:rPr>
              <w:t xml:space="preserve">Update guidance on Long Range </w:t>
            </w:r>
            <w:proofErr w:type="spellStart"/>
            <w:r>
              <w:rPr>
                <w:rFonts w:cs="Arial"/>
                <w:szCs w:val="18"/>
              </w:rPr>
              <w:t>Ultrasonics</w:t>
            </w:r>
            <w:proofErr w:type="spellEnd"/>
            <w:r>
              <w:rPr>
                <w:rFonts w:cs="Arial"/>
                <w:szCs w:val="18"/>
              </w:rPr>
              <w:t xml:space="preserve"> with a cautionary note.</w:t>
            </w:r>
          </w:p>
        </w:tc>
        <w:tc>
          <w:tcPr>
            <w:tcW w:w="2693" w:type="dxa"/>
          </w:tcPr>
          <w:p w:rsidR="001A0FBD" w:rsidRPr="00BD4274" w:rsidRDefault="00020CCB" w:rsidP="00020CCB">
            <w:pPr>
              <w:rPr>
                <w:lang w:val="en-GB"/>
              </w:rPr>
            </w:pPr>
            <w:r>
              <w:rPr>
                <w:lang w:val="en-GB"/>
              </w:rPr>
              <w:t>Completed.</w:t>
            </w:r>
          </w:p>
        </w:tc>
        <w:tc>
          <w:tcPr>
            <w:tcW w:w="1418" w:type="dxa"/>
          </w:tcPr>
          <w:p w:rsidR="001A0FBD" w:rsidRPr="00F122AD" w:rsidRDefault="001A0FBD" w:rsidP="00C75071">
            <w:pPr>
              <w:pStyle w:val="ISOSecretObservations"/>
              <w:rPr>
                <w:sz w:val="18"/>
                <w:szCs w:val="18"/>
                <w:lang w:val="en-GB"/>
              </w:rPr>
            </w:pPr>
          </w:p>
        </w:tc>
      </w:tr>
      <w:tr w:rsidR="00816387" w:rsidRPr="00F122AD" w:rsidTr="00A6320A">
        <w:trPr>
          <w:cantSplit/>
        </w:trPr>
        <w:tc>
          <w:tcPr>
            <w:tcW w:w="567" w:type="dxa"/>
          </w:tcPr>
          <w:p w:rsidR="00816387" w:rsidRPr="00BD4274" w:rsidRDefault="00816387">
            <w:pPr>
              <w:pStyle w:val="ISOMB"/>
              <w:numPr>
                <w:ilvl w:val="0"/>
                <w:numId w:val="1"/>
              </w:numPr>
              <w:spacing w:before="60" w:line="240" w:lineRule="auto"/>
              <w:ind w:left="357" w:hanging="357"/>
              <w:rPr>
                <w:sz w:val="16"/>
                <w:lang w:val="en-GB"/>
              </w:rPr>
            </w:pPr>
          </w:p>
        </w:tc>
        <w:tc>
          <w:tcPr>
            <w:tcW w:w="709" w:type="dxa"/>
          </w:tcPr>
          <w:p w:rsidR="00816387" w:rsidRDefault="00816387" w:rsidP="00C75071">
            <w:r>
              <w:t>TR</w:t>
            </w:r>
          </w:p>
        </w:tc>
        <w:tc>
          <w:tcPr>
            <w:tcW w:w="1069" w:type="dxa"/>
          </w:tcPr>
          <w:p w:rsidR="00816387" w:rsidRDefault="00816387" w:rsidP="00C75071">
            <w:r>
              <w:t>A.2</w:t>
            </w:r>
          </w:p>
        </w:tc>
        <w:tc>
          <w:tcPr>
            <w:tcW w:w="1068" w:type="dxa"/>
          </w:tcPr>
          <w:p w:rsidR="00816387" w:rsidRDefault="00816387" w:rsidP="00C75071">
            <w:r>
              <w:t>1</w:t>
            </w:r>
          </w:p>
        </w:tc>
        <w:tc>
          <w:tcPr>
            <w:tcW w:w="851" w:type="dxa"/>
          </w:tcPr>
          <w:p w:rsidR="00816387" w:rsidRDefault="00A958EF" w:rsidP="00C75071">
            <w:r>
              <w:t>TE</w:t>
            </w:r>
          </w:p>
        </w:tc>
        <w:tc>
          <w:tcPr>
            <w:tcW w:w="4111" w:type="dxa"/>
          </w:tcPr>
          <w:p w:rsidR="00816387" w:rsidRPr="0070117E" w:rsidRDefault="00816387" w:rsidP="00C75071">
            <w:pPr>
              <w:pStyle w:val="ISOComments"/>
              <w:spacing w:line="240" w:lineRule="auto"/>
              <w:rPr>
                <w:rFonts w:cs="Arial"/>
                <w:szCs w:val="18"/>
              </w:rPr>
            </w:pPr>
            <w:r w:rsidRPr="00407EE0">
              <w:rPr>
                <w:rFonts w:eastAsiaTheme="minorHAnsi" w:cs="Arial"/>
                <w:szCs w:val="18"/>
              </w:rPr>
              <w:t>It may be worth adding a caveat that Guided Ultrasonic’s (GUL) is primarily suitable as a ‘screening tool’ and cannot be relied on to give quantitative metal loss values.   It is also worth noting that there may be signal attenuation at any spacers or locations where the sleeve touches the carrier pipe, resulting in ‘blind zones’ behind these where the GUL may not be capable of detecting corrosion or metal loss.  This should be evaluated when investigating/determining the effectiveness of any GUL survey.</w:t>
            </w:r>
          </w:p>
        </w:tc>
        <w:tc>
          <w:tcPr>
            <w:tcW w:w="3827" w:type="dxa"/>
          </w:tcPr>
          <w:p w:rsidR="00816387" w:rsidRPr="008E4F8C" w:rsidRDefault="00816387" w:rsidP="00C75071">
            <w:pPr>
              <w:pStyle w:val="ISOComments"/>
              <w:spacing w:line="240" w:lineRule="auto"/>
              <w:rPr>
                <w:rFonts w:cs="Arial"/>
                <w:szCs w:val="18"/>
              </w:rPr>
            </w:pPr>
          </w:p>
        </w:tc>
        <w:tc>
          <w:tcPr>
            <w:tcW w:w="2693" w:type="dxa"/>
          </w:tcPr>
          <w:p w:rsidR="00816387" w:rsidRPr="00197146" w:rsidRDefault="00816387">
            <w:pPr>
              <w:rPr>
                <w:lang w:val="en-GB"/>
              </w:rPr>
            </w:pPr>
          </w:p>
        </w:tc>
        <w:tc>
          <w:tcPr>
            <w:tcW w:w="1418" w:type="dxa"/>
          </w:tcPr>
          <w:p w:rsidR="00816387" w:rsidRPr="00F122AD" w:rsidRDefault="00816387">
            <w:pPr>
              <w:pStyle w:val="ISOSecretObservations"/>
              <w:rPr>
                <w:sz w:val="18"/>
                <w:szCs w:val="18"/>
                <w:lang w:val="en-GB"/>
              </w:rPr>
            </w:pPr>
          </w:p>
        </w:tc>
      </w:tr>
      <w:tr w:rsidR="00816387" w:rsidRPr="00F122AD" w:rsidTr="00A6320A">
        <w:trPr>
          <w:cantSplit/>
        </w:trPr>
        <w:tc>
          <w:tcPr>
            <w:tcW w:w="567" w:type="dxa"/>
          </w:tcPr>
          <w:p w:rsidR="00816387" w:rsidRPr="00BD4274" w:rsidRDefault="00816387">
            <w:pPr>
              <w:pStyle w:val="ISOMB"/>
              <w:numPr>
                <w:ilvl w:val="0"/>
                <w:numId w:val="1"/>
              </w:numPr>
              <w:spacing w:before="60" w:line="240" w:lineRule="auto"/>
              <w:ind w:left="357" w:hanging="357"/>
              <w:rPr>
                <w:sz w:val="16"/>
                <w:lang w:val="en-GB"/>
              </w:rPr>
            </w:pPr>
          </w:p>
        </w:tc>
        <w:tc>
          <w:tcPr>
            <w:tcW w:w="709" w:type="dxa"/>
          </w:tcPr>
          <w:p w:rsidR="00816387" w:rsidRDefault="00816387" w:rsidP="00C75071">
            <w:r>
              <w:t>RO</w:t>
            </w:r>
          </w:p>
        </w:tc>
        <w:tc>
          <w:tcPr>
            <w:tcW w:w="1069" w:type="dxa"/>
          </w:tcPr>
          <w:p w:rsidR="00816387" w:rsidRDefault="00816387" w:rsidP="00C75071">
            <w:r>
              <w:t>Appendix A</w:t>
            </w:r>
          </w:p>
        </w:tc>
        <w:tc>
          <w:tcPr>
            <w:tcW w:w="1068" w:type="dxa"/>
          </w:tcPr>
          <w:p w:rsidR="00816387" w:rsidRDefault="00816387" w:rsidP="00C75071"/>
        </w:tc>
        <w:tc>
          <w:tcPr>
            <w:tcW w:w="851" w:type="dxa"/>
          </w:tcPr>
          <w:p w:rsidR="00816387" w:rsidRDefault="00A958EF" w:rsidP="00C75071">
            <w:r>
              <w:t>ED</w:t>
            </w:r>
          </w:p>
        </w:tc>
        <w:tc>
          <w:tcPr>
            <w:tcW w:w="4111" w:type="dxa"/>
          </w:tcPr>
          <w:p w:rsidR="00816387" w:rsidRPr="00DF33A5" w:rsidRDefault="00816387" w:rsidP="00C75071">
            <w:pPr>
              <w:pStyle w:val="ISOComments"/>
              <w:spacing w:line="240" w:lineRule="auto"/>
              <w:rPr>
                <w:rFonts w:eastAsiaTheme="minorHAnsi"/>
                <w:szCs w:val="18"/>
              </w:rPr>
            </w:pPr>
            <w:r w:rsidRPr="00DF33A5">
              <w:rPr>
                <w:rFonts w:eastAsiaTheme="minorHAnsi"/>
                <w:szCs w:val="18"/>
              </w:rPr>
              <w:t>I suggest that the figures and tables are made Figure A1, Figure A2…</w:t>
            </w:r>
            <w:proofErr w:type="gramStart"/>
            <w:r w:rsidRPr="00DF33A5">
              <w:rPr>
                <w:rFonts w:eastAsiaTheme="minorHAnsi"/>
                <w:szCs w:val="18"/>
              </w:rPr>
              <w:t>..,</w:t>
            </w:r>
            <w:proofErr w:type="gramEnd"/>
            <w:r w:rsidRPr="00DF33A5">
              <w:rPr>
                <w:rFonts w:eastAsiaTheme="minorHAnsi"/>
                <w:szCs w:val="18"/>
              </w:rPr>
              <w:t xml:space="preserve"> Table A1, Table A2 …. etc otherwise we have more than one Figure 1 etc.</w:t>
            </w:r>
          </w:p>
        </w:tc>
        <w:tc>
          <w:tcPr>
            <w:tcW w:w="3827" w:type="dxa"/>
          </w:tcPr>
          <w:p w:rsidR="00816387" w:rsidRPr="008E4F8C" w:rsidRDefault="00020CCB" w:rsidP="00020CCB">
            <w:pPr>
              <w:pStyle w:val="ISOComments"/>
              <w:spacing w:line="240" w:lineRule="auto"/>
              <w:rPr>
                <w:rFonts w:cs="Arial"/>
                <w:szCs w:val="18"/>
              </w:rPr>
            </w:pPr>
            <w:r>
              <w:rPr>
                <w:rFonts w:cs="Arial"/>
                <w:szCs w:val="18"/>
              </w:rPr>
              <w:t>Renumber figures and tables.</w:t>
            </w:r>
          </w:p>
        </w:tc>
        <w:tc>
          <w:tcPr>
            <w:tcW w:w="2693" w:type="dxa"/>
          </w:tcPr>
          <w:p w:rsidR="00816387" w:rsidRPr="00197146" w:rsidRDefault="00816387">
            <w:pPr>
              <w:rPr>
                <w:lang w:val="en-GB"/>
              </w:rPr>
            </w:pPr>
          </w:p>
        </w:tc>
        <w:tc>
          <w:tcPr>
            <w:tcW w:w="1418" w:type="dxa"/>
          </w:tcPr>
          <w:p w:rsidR="00816387" w:rsidRPr="00F122AD" w:rsidRDefault="00816387">
            <w:pPr>
              <w:pStyle w:val="ISOSecretObservations"/>
              <w:rPr>
                <w:sz w:val="18"/>
                <w:szCs w:val="18"/>
                <w:lang w:val="en-GB"/>
              </w:rPr>
            </w:pPr>
          </w:p>
        </w:tc>
      </w:tr>
      <w:tr w:rsidR="00816387" w:rsidRPr="00F122AD" w:rsidTr="00A6320A">
        <w:trPr>
          <w:cantSplit/>
        </w:trPr>
        <w:tc>
          <w:tcPr>
            <w:tcW w:w="567" w:type="dxa"/>
          </w:tcPr>
          <w:p w:rsidR="00816387" w:rsidRPr="00BD4274" w:rsidRDefault="00816387">
            <w:pPr>
              <w:pStyle w:val="ISOMB"/>
              <w:numPr>
                <w:ilvl w:val="0"/>
                <w:numId w:val="1"/>
              </w:numPr>
              <w:spacing w:before="60" w:line="240" w:lineRule="auto"/>
              <w:ind w:left="357" w:hanging="357"/>
              <w:rPr>
                <w:sz w:val="16"/>
                <w:lang w:val="en-GB"/>
              </w:rPr>
            </w:pPr>
          </w:p>
        </w:tc>
        <w:tc>
          <w:tcPr>
            <w:tcW w:w="709" w:type="dxa"/>
          </w:tcPr>
          <w:p w:rsidR="00816387" w:rsidRDefault="00816387" w:rsidP="00C75071">
            <w:r>
              <w:t>RO</w:t>
            </w:r>
          </w:p>
        </w:tc>
        <w:tc>
          <w:tcPr>
            <w:tcW w:w="1069" w:type="dxa"/>
          </w:tcPr>
          <w:p w:rsidR="00816387" w:rsidRDefault="00816387" w:rsidP="00C75071">
            <w:r>
              <w:t>Appendix A</w:t>
            </w:r>
          </w:p>
        </w:tc>
        <w:tc>
          <w:tcPr>
            <w:tcW w:w="1068" w:type="dxa"/>
          </w:tcPr>
          <w:p w:rsidR="00816387" w:rsidRDefault="00816387" w:rsidP="00C75071"/>
        </w:tc>
        <w:tc>
          <w:tcPr>
            <w:tcW w:w="851" w:type="dxa"/>
          </w:tcPr>
          <w:p w:rsidR="00816387" w:rsidRDefault="00A958EF" w:rsidP="00C75071">
            <w:r>
              <w:t>GE</w:t>
            </w:r>
          </w:p>
        </w:tc>
        <w:tc>
          <w:tcPr>
            <w:tcW w:w="4111" w:type="dxa"/>
          </w:tcPr>
          <w:p w:rsidR="00816387" w:rsidRPr="00D944DB" w:rsidRDefault="00816387" w:rsidP="00C75071">
            <w:pPr>
              <w:pStyle w:val="ISOComments"/>
              <w:spacing w:line="240" w:lineRule="auto"/>
              <w:rPr>
                <w:rFonts w:cs="Arial"/>
                <w:szCs w:val="18"/>
              </w:rPr>
            </w:pPr>
            <w:r w:rsidRPr="00663733">
              <w:rPr>
                <w:rFonts w:eastAsiaTheme="minorHAnsi"/>
                <w:szCs w:val="18"/>
              </w:rPr>
              <w:t>I am not able to comment technically on Appendix A – can we make sure that we get comments from other CP experts in the group.</w:t>
            </w:r>
          </w:p>
        </w:tc>
        <w:tc>
          <w:tcPr>
            <w:tcW w:w="3827" w:type="dxa"/>
          </w:tcPr>
          <w:p w:rsidR="00816387" w:rsidRPr="00453B62" w:rsidRDefault="00020CCB" w:rsidP="00C75071">
            <w:pPr>
              <w:pStyle w:val="ISOComments"/>
              <w:spacing w:line="240" w:lineRule="auto"/>
              <w:rPr>
                <w:rFonts w:cs="Arial"/>
                <w:szCs w:val="18"/>
              </w:rPr>
            </w:pPr>
            <w:r w:rsidRPr="00453B62">
              <w:rPr>
                <w:rFonts w:cs="Arial"/>
                <w:szCs w:val="18"/>
              </w:rPr>
              <w:t>Ensure suitable review and governance.</w:t>
            </w:r>
          </w:p>
        </w:tc>
        <w:tc>
          <w:tcPr>
            <w:tcW w:w="2693" w:type="dxa"/>
          </w:tcPr>
          <w:p w:rsidR="00816387" w:rsidRPr="00BD4274" w:rsidRDefault="00453B62">
            <w:pPr>
              <w:rPr>
                <w:lang w:val="en-GB"/>
              </w:rPr>
            </w:pPr>
            <w:r>
              <w:rPr>
                <w:lang w:val="en-GB"/>
              </w:rPr>
              <w:t>Peer review conducted by Ian Thompson of DNV GL.</w:t>
            </w:r>
          </w:p>
        </w:tc>
        <w:tc>
          <w:tcPr>
            <w:tcW w:w="1418" w:type="dxa"/>
          </w:tcPr>
          <w:p w:rsidR="00816387" w:rsidRPr="00F122AD" w:rsidRDefault="00816387">
            <w:pPr>
              <w:pStyle w:val="ISOSecretObservations"/>
              <w:rPr>
                <w:sz w:val="18"/>
                <w:szCs w:val="18"/>
                <w:lang w:val="en-GB"/>
              </w:rPr>
            </w:pPr>
          </w:p>
        </w:tc>
      </w:tr>
      <w:tr w:rsidR="00816387" w:rsidRPr="00F122AD" w:rsidTr="00A6320A">
        <w:trPr>
          <w:cantSplit/>
        </w:trPr>
        <w:tc>
          <w:tcPr>
            <w:tcW w:w="567" w:type="dxa"/>
          </w:tcPr>
          <w:p w:rsidR="00816387" w:rsidRPr="00BD4274" w:rsidRDefault="00816387">
            <w:pPr>
              <w:pStyle w:val="ISOMB"/>
              <w:numPr>
                <w:ilvl w:val="0"/>
                <w:numId w:val="1"/>
              </w:numPr>
              <w:spacing w:before="60" w:line="240" w:lineRule="auto"/>
              <w:ind w:left="357" w:hanging="357"/>
              <w:rPr>
                <w:sz w:val="16"/>
                <w:lang w:val="en-GB"/>
              </w:rPr>
            </w:pPr>
          </w:p>
        </w:tc>
        <w:tc>
          <w:tcPr>
            <w:tcW w:w="709" w:type="dxa"/>
          </w:tcPr>
          <w:p w:rsidR="00816387" w:rsidRPr="00197146" w:rsidRDefault="00553893" w:rsidP="00C75071">
            <w:r w:rsidRPr="00197146">
              <w:t>RO</w:t>
            </w:r>
          </w:p>
        </w:tc>
        <w:tc>
          <w:tcPr>
            <w:tcW w:w="1069" w:type="dxa"/>
          </w:tcPr>
          <w:p w:rsidR="00816387" w:rsidRPr="00197146" w:rsidRDefault="00816387" w:rsidP="00C75071"/>
        </w:tc>
        <w:tc>
          <w:tcPr>
            <w:tcW w:w="1068" w:type="dxa"/>
          </w:tcPr>
          <w:p w:rsidR="00816387" w:rsidRPr="00197146" w:rsidRDefault="00816387" w:rsidP="00C75071"/>
        </w:tc>
        <w:tc>
          <w:tcPr>
            <w:tcW w:w="851" w:type="dxa"/>
          </w:tcPr>
          <w:p w:rsidR="00816387" w:rsidRPr="00197146" w:rsidRDefault="00A958EF" w:rsidP="00C75071">
            <w:r w:rsidRPr="00197146">
              <w:t>TE</w:t>
            </w:r>
          </w:p>
        </w:tc>
        <w:tc>
          <w:tcPr>
            <w:tcW w:w="4111" w:type="dxa"/>
          </w:tcPr>
          <w:p w:rsidR="00816387" w:rsidRPr="00197146" w:rsidRDefault="00DF4002" w:rsidP="00C75071">
            <w:pPr>
              <w:pStyle w:val="ISOComments"/>
              <w:spacing w:line="240" w:lineRule="auto"/>
              <w:rPr>
                <w:rFonts w:cs="Arial"/>
                <w:szCs w:val="18"/>
              </w:rPr>
            </w:pPr>
            <w:r w:rsidRPr="00197146">
              <w:rPr>
                <w:rFonts w:cs="Arial"/>
                <w:szCs w:val="18"/>
              </w:rPr>
              <w:t xml:space="preserve">Include reference to </w:t>
            </w:r>
            <w:r w:rsidR="00553893" w:rsidRPr="00197146">
              <w:rPr>
                <w:rFonts w:cs="Arial"/>
                <w:szCs w:val="18"/>
              </w:rPr>
              <w:t>the DNV GL risk ranking report.</w:t>
            </w:r>
          </w:p>
        </w:tc>
        <w:tc>
          <w:tcPr>
            <w:tcW w:w="3827" w:type="dxa"/>
          </w:tcPr>
          <w:p w:rsidR="00816387" w:rsidRPr="00197146" w:rsidRDefault="00DF4002" w:rsidP="00C75071">
            <w:pPr>
              <w:pStyle w:val="ISOComments"/>
              <w:spacing w:line="240" w:lineRule="auto"/>
              <w:rPr>
                <w:rFonts w:cs="Arial"/>
                <w:szCs w:val="18"/>
              </w:rPr>
            </w:pPr>
            <w:r w:rsidRPr="00197146">
              <w:rPr>
                <w:rFonts w:cs="Arial"/>
                <w:szCs w:val="18"/>
              </w:rPr>
              <w:t>Include reference to report in sections 3 and 4.</w:t>
            </w:r>
          </w:p>
        </w:tc>
        <w:tc>
          <w:tcPr>
            <w:tcW w:w="2693" w:type="dxa"/>
          </w:tcPr>
          <w:p w:rsidR="00816387" w:rsidRPr="00197146" w:rsidRDefault="000B4BB2">
            <w:pPr>
              <w:rPr>
                <w:lang w:val="en-GB"/>
              </w:rPr>
            </w:pPr>
            <w:r>
              <w:rPr>
                <w:lang w:val="en-GB"/>
              </w:rPr>
              <w:t>Completed.</w:t>
            </w:r>
          </w:p>
        </w:tc>
        <w:tc>
          <w:tcPr>
            <w:tcW w:w="1418" w:type="dxa"/>
          </w:tcPr>
          <w:p w:rsidR="00816387" w:rsidRPr="00F122AD" w:rsidRDefault="00816387">
            <w:pPr>
              <w:pStyle w:val="ISOSecretObservations"/>
              <w:rPr>
                <w:sz w:val="18"/>
                <w:szCs w:val="18"/>
                <w:lang w:val="en-GB"/>
              </w:rPr>
            </w:pPr>
          </w:p>
        </w:tc>
      </w:tr>
      <w:tr w:rsidR="00816387" w:rsidRPr="00F122AD" w:rsidTr="00A6320A">
        <w:trPr>
          <w:cantSplit/>
        </w:trPr>
        <w:tc>
          <w:tcPr>
            <w:tcW w:w="567" w:type="dxa"/>
          </w:tcPr>
          <w:p w:rsidR="00816387" w:rsidRPr="00BD4274" w:rsidRDefault="00816387">
            <w:pPr>
              <w:pStyle w:val="ISOMB"/>
              <w:numPr>
                <w:ilvl w:val="0"/>
                <w:numId w:val="1"/>
              </w:numPr>
              <w:spacing w:before="60" w:line="240" w:lineRule="auto"/>
              <w:ind w:left="357" w:hanging="357"/>
              <w:rPr>
                <w:sz w:val="16"/>
                <w:lang w:val="en-GB"/>
              </w:rPr>
            </w:pPr>
          </w:p>
        </w:tc>
        <w:tc>
          <w:tcPr>
            <w:tcW w:w="709" w:type="dxa"/>
          </w:tcPr>
          <w:p w:rsidR="00816387" w:rsidRDefault="00C33826" w:rsidP="00C75071">
            <w:r>
              <w:t>TR</w:t>
            </w:r>
          </w:p>
        </w:tc>
        <w:tc>
          <w:tcPr>
            <w:tcW w:w="1069" w:type="dxa"/>
          </w:tcPr>
          <w:p w:rsidR="00816387" w:rsidRDefault="00C33826" w:rsidP="00C75071">
            <w:r>
              <w:t>1</w:t>
            </w:r>
          </w:p>
        </w:tc>
        <w:tc>
          <w:tcPr>
            <w:tcW w:w="1068" w:type="dxa"/>
          </w:tcPr>
          <w:p w:rsidR="00816387" w:rsidRDefault="00816387" w:rsidP="00C75071"/>
        </w:tc>
        <w:tc>
          <w:tcPr>
            <w:tcW w:w="851" w:type="dxa"/>
          </w:tcPr>
          <w:p w:rsidR="00816387" w:rsidRDefault="007426D3" w:rsidP="00C75071">
            <w:r>
              <w:t>GE</w:t>
            </w:r>
          </w:p>
        </w:tc>
        <w:tc>
          <w:tcPr>
            <w:tcW w:w="4111" w:type="dxa"/>
          </w:tcPr>
          <w:p w:rsidR="00C33826" w:rsidRPr="00453B62" w:rsidRDefault="00C33826" w:rsidP="00C33826">
            <w:pPr>
              <w:spacing w:line="276" w:lineRule="auto"/>
              <w:rPr>
                <w:lang w:val="en-GB"/>
              </w:rPr>
            </w:pPr>
            <w:r w:rsidRPr="00453B62">
              <w:rPr>
                <w:szCs w:val="18"/>
              </w:rPr>
              <w:t xml:space="preserve">Re-worded penultimate paragraph to </w:t>
            </w:r>
            <w:r w:rsidRPr="00453B62">
              <w:t xml:space="preserve">For pipelines designed to ASME codes (e.g. ASME B31.4 or 8) no sleeve classification is given.  However, ASME B31.4 Para 403.1 states </w:t>
            </w:r>
            <w:r w:rsidRPr="00453B62">
              <w:rPr>
                <w:i/>
              </w:rPr>
              <w:t>“</w:t>
            </w:r>
            <w:r w:rsidRPr="00453B62">
              <w:rPr>
                <w:i/>
                <w:lang w:val="en-GB"/>
              </w:rPr>
              <w:t>the design shall provide reasonable protection</w:t>
            </w:r>
            <w:r w:rsidR="00BD67AA" w:rsidRPr="00453B62">
              <w:rPr>
                <w:i/>
                <w:lang w:val="en-GB"/>
              </w:rPr>
              <w:t xml:space="preserve"> </w:t>
            </w:r>
            <w:r w:rsidRPr="00453B62">
              <w:rPr>
                <w:i/>
                <w:lang w:val="en-GB"/>
              </w:rPr>
              <w:t>to prevent damage to the pipeline from unusual external conditions that may be encountered in river crossings, offshore and inland coastal water areas, bridges, areas of heavy traffic, long self-supported spans, unstable ground, vibration, weight of special attachments, or forces resulting from abnormal thermal conditions.  Some of the protective measures that the design may provide are encasing with steel pipe of larger diameter...</w:t>
            </w:r>
            <w:proofErr w:type="gramStart"/>
            <w:r w:rsidRPr="00453B62">
              <w:rPr>
                <w:i/>
                <w:lang w:val="en-GB"/>
              </w:rPr>
              <w:t>”</w:t>
            </w:r>
            <w:r w:rsidRPr="00453B62">
              <w:rPr>
                <w:lang w:val="en-GB"/>
              </w:rPr>
              <w:t>.</w:t>
            </w:r>
            <w:proofErr w:type="gramEnd"/>
            <w:r w:rsidRPr="00453B62">
              <w:rPr>
                <w:lang w:val="en-GB"/>
              </w:rPr>
              <w:t xml:space="preserve">  Therefore, for the purpose of this document sleeves on ASME B31.4 pipework can be viewed as analogous to Class 2 sleeves in IGE/TD/1.</w:t>
            </w:r>
            <w:r w:rsidRPr="00453B62" w:rsidDel="004A1A2C">
              <w:t xml:space="preserve"> </w:t>
            </w:r>
          </w:p>
          <w:p w:rsidR="00816387" w:rsidRPr="00453B62" w:rsidRDefault="00816387" w:rsidP="00C75071">
            <w:pPr>
              <w:pStyle w:val="ISOComments"/>
              <w:spacing w:line="240" w:lineRule="auto"/>
              <w:rPr>
                <w:rFonts w:cs="Arial"/>
                <w:szCs w:val="18"/>
              </w:rPr>
            </w:pPr>
          </w:p>
        </w:tc>
        <w:tc>
          <w:tcPr>
            <w:tcW w:w="3827" w:type="dxa"/>
          </w:tcPr>
          <w:p w:rsidR="00816387" w:rsidRPr="008E4F8C" w:rsidRDefault="00E3594B" w:rsidP="00C75071">
            <w:pPr>
              <w:pStyle w:val="ISOComments"/>
              <w:spacing w:line="240" w:lineRule="auto"/>
              <w:rPr>
                <w:rFonts w:cs="Arial"/>
                <w:szCs w:val="18"/>
              </w:rPr>
            </w:pPr>
            <w:r>
              <w:rPr>
                <w:rFonts w:cs="Arial"/>
                <w:szCs w:val="18"/>
              </w:rPr>
              <w:t>Insert suggested text.</w:t>
            </w:r>
          </w:p>
        </w:tc>
        <w:tc>
          <w:tcPr>
            <w:tcW w:w="2693" w:type="dxa"/>
          </w:tcPr>
          <w:p w:rsidR="00816387" w:rsidRPr="00BD4274" w:rsidRDefault="000B4BB2">
            <w:pPr>
              <w:rPr>
                <w:lang w:val="en-GB"/>
              </w:rPr>
            </w:pPr>
            <w:r>
              <w:rPr>
                <w:lang w:val="en-GB"/>
              </w:rPr>
              <w:t>Completed.</w:t>
            </w:r>
          </w:p>
        </w:tc>
        <w:tc>
          <w:tcPr>
            <w:tcW w:w="1418" w:type="dxa"/>
          </w:tcPr>
          <w:p w:rsidR="00816387" w:rsidRPr="00F122AD" w:rsidRDefault="00816387">
            <w:pPr>
              <w:pStyle w:val="ISOSecretObservations"/>
              <w:rPr>
                <w:sz w:val="18"/>
                <w:szCs w:val="18"/>
                <w:lang w:val="en-GB"/>
              </w:rPr>
            </w:pPr>
          </w:p>
        </w:tc>
      </w:tr>
      <w:tr w:rsidR="00816387" w:rsidRPr="00F122AD" w:rsidTr="00A6320A">
        <w:trPr>
          <w:cantSplit/>
        </w:trPr>
        <w:tc>
          <w:tcPr>
            <w:tcW w:w="567" w:type="dxa"/>
          </w:tcPr>
          <w:p w:rsidR="00816387" w:rsidRPr="00BD4274" w:rsidRDefault="00816387">
            <w:pPr>
              <w:pStyle w:val="ISOMB"/>
              <w:numPr>
                <w:ilvl w:val="0"/>
                <w:numId w:val="1"/>
              </w:numPr>
              <w:spacing w:before="60" w:line="240" w:lineRule="auto"/>
              <w:ind w:left="357" w:hanging="357"/>
              <w:rPr>
                <w:sz w:val="16"/>
                <w:lang w:val="en-GB"/>
              </w:rPr>
            </w:pPr>
          </w:p>
        </w:tc>
        <w:tc>
          <w:tcPr>
            <w:tcW w:w="709" w:type="dxa"/>
          </w:tcPr>
          <w:p w:rsidR="00816387" w:rsidRDefault="007426D3" w:rsidP="00C75071">
            <w:r>
              <w:t>TR</w:t>
            </w:r>
          </w:p>
        </w:tc>
        <w:tc>
          <w:tcPr>
            <w:tcW w:w="1069" w:type="dxa"/>
          </w:tcPr>
          <w:p w:rsidR="00816387" w:rsidRDefault="007426D3" w:rsidP="00C75071">
            <w:r>
              <w:t>3.2</w:t>
            </w:r>
          </w:p>
        </w:tc>
        <w:tc>
          <w:tcPr>
            <w:tcW w:w="1068" w:type="dxa"/>
          </w:tcPr>
          <w:p w:rsidR="00816387" w:rsidRDefault="00816387" w:rsidP="00C75071"/>
        </w:tc>
        <w:tc>
          <w:tcPr>
            <w:tcW w:w="851" w:type="dxa"/>
          </w:tcPr>
          <w:p w:rsidR="00816387" w:rsidRDefault="007426D3" w:rsidP="00C75071">
            <w:r>
              <w:t>ED</w:t>
            </w:r>
          </w:p>
        </w:tc>
        <w:tc>
          <w:tcPr>
            <w:tcW w:w="4111" w:type="dxa"/>
          </w:tcPr>
          <w:p w:rsidR="00816387" w:rsidRPr="00453B62" w:rsidRDefault="007426D3" w:rsidP="00C75071">
            <w:pPr>
              <w:pStyle w:val="ISOComments"/>
              <w:spacing w:line="240" w:lineRule="auto"/>
              <w:rPr>
                <w:rFonts w:cs="Arial"/>
                <w:szCs w:val="18"/>
              </w:rPr>
            </w:pPr>
            <w:r w:rsidRPr="00453B62">
              <w:rPr>
                <w:rFonts w:eastAsiaTheme="minorHAnsi" w:cs="Arial"/>
                <w:szCs w:val="18"/>
              </w:rPr>
              <w:t>Added word ‘For’ to section 3.2</w:t>
            </w:r>
          </w:p>
        </w:tc>
        <w:tc>
          <w:tcPr>
            <w:tcW w:w="3827" w:type="dxa"/>
          </w:tcPr>
          <w:p w:rsidR="00816387" w:rsidRPr="008E4F8C" w:rsidRDefault="00E3594B" w:rsidP="00C75071">
            <w:pPr>
              <w:pStyle w:val="ISOComments"/>
              <w:spacing w:line="240" w:lineRule="auto"/>
              <w:rPr>
                <w:rFonts w:cs="Arial"/>
                <w:szCs w:val="18"/>
              </w:rPr>
            </w:pPr>
            <w:r>
              <w:rPr>
                <w:rFonts w:cs="Arial"/>
                <w:szCs w:val="18"/>
              </w:rPr>
              <w:t>Insert suggested text.</w:t>
            </w:r>
          </w:p>
        </w:tc>
        <w:tc>
          <w:tcPr>
            <w:tcW w:w="2693" w:type="dxa"/>
          </w:tcPr>
          <w:p w:rsidR="00816387" w:rsidRPr="00BD4274" w:rsidRDefault="000B4BB2">
            <w:pPr>
              <w:rPr>
                <w:lang w:val="en-GB"/>
              </w:rPr>
            </w:pPr>
            <w:r>
              <w:rPr>
                <w:lang w:val="en-GB"/>
              </w:rPr>
              <w:t>Completed.</w:t>
            </w:r>
          </w:p>
        </w:tc>
        <w:tc>
          <w:tcPr>
            <w:tcW w:w="1418" w:type="dxa"/>
          </w:tcPr>
          <w:p w:rsidR="00816387" w:rsidRPr="00F122AD" w:rsidRDefault="00816387">
            <w:pPr>
              <w:pStyle w:val="ISOSecretObservations"/>
              <w:rPr>
                <w:sz w:val="18"/>
                <w:szCs w:val="18"/>
                <w:lang w:val="en-GB"/>
              </w:rPr>
            </w:pPr>
          </w:p>
        </w:tc>
      </w:tr>
      <w:tr w:rsidR="00816387" w:rsidRPr="00F122AD" w:rsidTr="00A6320A">
        <w:trPr>
          <w:cantSplit/>
        </w:trPr>
        <w:tc>
          <w:tcPr>
            <w:tcW w:w="567" w:type="dxa"/>
          </w:tcPr>
          <w:p w:rsidR="00816387" w:rsidRPr="00BD4274" w:rsidRDefault="00816387">
            <w:pPr>
              <w:pStyle w:val="ISOMB"/>
              <w:numPr>
                <w:ilvl w:val="0"/>
                <w:numId w:val="1"/>
              </w:numPr>
              <w:spacing w:before="60" w:line="240" w:lineRule="auto"/>
              <w:ind w:left="357" w:hanging="357"/>
              <w:rPr>
                <w:sz w:val="16"/>
                <w:lang w:val="en-GB"/>
              </w:rPr>
            </w:pPr>
          </w:p>
        </w:tc>
        <w:tc>
          <w:tcPr>
            <w:tcW w:w="709" w:type="dxa"/>
          </w:tcPr>
          <w:p w:rsidR="00816387" w:rsidRDefault="007426D3" w:rsidP="00C75071">
            <w:r>
              <w:t>TR</w:t>
            </w:r>
          </w:p>
        </w:tc>
        <w:tc>
          <w:tcPr>
            <w:tcW w:w="1069" w:type="dxa"/>
          </w:tcPr>
          <w:p w:rsidR="00816387" w:rsidRDefault="007426D3" w:rsidP="00C75071">
            <w:r>
              <w:t>3.2.1</w:t>
            </w:r>
          </w:p>
        </w:tc>
        <w:tc>
          <w:tcPr>
            <w:tcW w:w="1068" w:type="dxa"/>
          </w:tcPr>
          <w:p w:rsidR="00816387" w:rsidRDefault="00816387" w:rsidP="00C75071"/>
        </w:tc>
        <w:tc>
          <w:tcPr>
            <w:tcW w:w="851" w:type="dxa"/>
          </w:tcPr>
          <w:p w:rsidR="00816387" w:rsidRDefault="007426D3" w:rsidP="00C75071">
            <w:r>
              <w:t>TE</w:t>
            </w:r>
          </w:p>
        </w:tc>
        <w:tc>
          <w:tcPr>
            <w:tcW w:w="4111" w:type="dxa"/>
          </w:tcPr>
          <w:p w:rsidR="007426D3" w:rsidRPr="00453B62" w:rsidRDefault="007426D3" w:rsidP="007426D3">
            <w:pPr>
              <w:autoSpaceDE w:val="0"/>
              <w:autoSpaceDN w:val="0"/>
              <w:adjustRightInd w:val="0"/>
              <w:spacing w:before="0" w:after="0"/>
              <w:rPr>
                <w:i/>
                <w:szCs w:val="18"/>
              </w:rPr>
            </w:pPr>
            <w:r w:rsidRPr="00453B62">
              <w:rPr>
                <w:szCs w:val="18"/>
              </w:rPr>
              <w:t>Should this read “</w:t>
            </w:r>
            <w:r w:rsidRPr="00453B62">
              <w:t xml:space="preserve">For the carrier pipe to be effectively protected it is necessary that the annulus is completely filled with a </w:t>
            </w:r>
            <w:r w:rsidRPr="00453B62">
              <w:rPr>
                <w:b/>
                <w:u w:val="single"/>
              </w:rPr>
              <w:t>NON-</w:t>
            </w:r>
            <w:r w:rsidRPr="00453B62">
              <w:t xml:space="preserve">conductive material”?  It currently refers to it </w:t>
            </w:r>
            <w:r w:rsidRPr="00453B62">
              <w:rPr>
                <w:szCs w:val="18"/>
              </w:rPr>
              <w:t>being filled with a conductive material.  N.B.ASME B31.4 states in 461.1.7 “</w:t>
            </w:r>
            <w:r w:rsidRPr="00453B62">
              <w:rPr>
                <w:i/>
                <w:szCs w:val="18"/>
              </w:rPr>
              <w:t>The</w:t>
            </w:r>
          </w:p>
          <w:p w:rsidR="00816387" w:rsidRPr="00453B62" w:rsidRDefault="007426D3" w:rsidP="007426D3">
            <w:pPr>
              <w:autoSpaceDE w:val="0"/>
              <w:autoSpaceDN w:val="0"/>
              <w:adjustRightInd w:val="0"/>
              <w:spacing w:before="0" w:after="0"/>
              <w:rPr>
                <w:szCs w:val="18"/>
              </w:rPr>
            </w:pPr>
            <w:proofErr w:type="gramStart"/>
            <w:r w:rsidRPr="00453B62">
              <w:rPr>
                <w:i/>
                <w:szCs w:val="18"/>
              </w:rPr>
              <w:t>carrier</w:t>
            </w:r>
            <w:proofErr w:type="gramEnd"/>
            <w:r w:rsidRPr="00453B62">
              <w:rPr>
                <w:i/>
                <w:szCs w:val="18"/>
              </w:rPr>
              <w:t xml:space="preserve"> pipe should be insulated from metallic casings</w:t>
            </w:r>
            <w:r w:rsidRPr="00453B62">
              <w:rPr>
                <w:szCs w:val="18"/>
              </w:rPr>
              <w:t xml:space="preserve">, and the casing ends should be sealed with a durable material to minimize the accumulation of solids and liquids in the annular space. </w:t>
            </w:r>
            <w:r w:rsidRPr="00453B62">
              <w:rPr>
                <w:i/>
                <w:szCs w:val="18"/>
              </w:rPr>
              <w:t>Special attention should be given to the casing ends to prevent electrical shorting</w:t>
            </w:r>
            <w:r w:rsidRPr="00453B62">
              <w:rPr>
                <w:szCs w:val="18"/>
              </w:rPr>
              <w:t xml:space="preserve"> due to backfilling movement or settling. </w:t>
            </w:r>
            <w:r w:rsidRPr="00453B62">
              <w:rPr>
                <w:i/>
                <w:szCs w:val="18"/>
              </w:rPr>
              <w:t>Where electrical isolation is not achieved, action shall be taken to correct the condition by clearing the short if possible, by mitigating the potential for corrosion inside of the casing by, installation of a high resistivity inhibited material in the annular space</w:t>
            </w:r>
            <w:r w:rsidRPr="00453B62">
              <w:rPr>
                <w:szCs w:val="18"/>
              </w:rPr>
              <w:t xml:space="preserve">, by supplementing </w:t>
            </w:r>
            <w:proofErr w:type="spellStart"/>
            <w:r w:rsidRPr="00453B62">
              <w:rPr>
                <w:szCs w:val="18"/>
              </w:rPr>
              <w:t>cathodic</w:t>
            </w:r>
            <w:proofErr w:type="spellEnd"/>
            <w:r w:rsidRPr="00453B62">
              <w:rPr>
                <w:szCs w:val="18"/>
              </w:rPr>
              <w:t xml:space="preserve"> protection or other sound engineering practice. Further information can be obtained from NACE RP 0200.”</w:t>
            </w:r>
            <w:r w:rsidRPr="00453B62">
              <w:t xml:space="preserve"> </w:t>
            </w:r>
          </w:p>
        </w:tc>
        <w:tc>
          <w:tcPr>
            <w:tcW w:w="3827" w:type="dxa"/>
          </w:tcPr>
          <w:p w:rsidR="00816387" w:rsidRPr="006A795A" w:rsidRDefault="006A795A" w:rsidP="00C75071">
            <w:pPr>
              <w:pStyle w:val="ISOComments"/>
              <w:spacing w:line="240" w:lineRule="auto"/>
              <w:rPr>
                <w:rFonts w:cs="Arial"/>
                <w:szCs w:val="18"/>
              </w:rPr>
            </w:pPr>
            <w:r w:rsidRPr="006A795A">
              <w:rPr>
                <w:rFonts w:cs="Arial"/>
                <w:szCs w:val="18"/>
              </w:rPr>
              <w:t>No change.</w:t>
            </w:r>
          </w:p>
        </w:tc>
        <w:tc>
          <w:tcPr>
            <w:tcW w:w="2693" w:type="dxa"/>
          </w:tcPr>
          <w:p w:rsidR="006A795A" w:rsidRPr="006A795A" w:rsidRDefault="006A795A" w:rsidP="00E3594B">
            <w:pPr>
              <w:rPr>
                <w:lang w:val="en-GB"/>
              </w:rPr>
            </w:pPr>
            <w:r w:rsidRPr="006A795A">
              <w:rPr>
                <w:lang w:val="en-GB"/>
              </w:rPr>
              <w:t>No change.</w:t>
            </w:r>
          </w:p>
          <w:p w:rsidR="00816387" w:rsidRPr="006A795A" w:rsidRDefault="00E3594B" w:rsidP="00E3594B">
            <w:pPr>
              <w:rPr>
                <w:lang w:val="en-GB"/>
              </w:rPr>
            </w:pPr>
            <w:r w:rsidRPr="006A795A">
              <w:rPr>
                <w:lang w:val="en-GB"/>
              </w:rPr>
              <w:t xml:space="preserve">In the ASME extract, the comment about ‘installation of a high resistivity inhibited material’ is only for where electrical isolation of the casing ends is not achieved. </w:t>
            </w:r>
          </w:p>
        </w:tc>
        <w:tc>
          <w:tcPr>
            <w:tcW w:w="1418" w:type="dxa"/>
          </w:tcPr>
          <w:p w:rsidR="00816387" w:rsidRPr="00F122AD" w:rsidRDefault="00816387">
            <w:pPr>
              <w:pStyle w:val="ISOSecretObservations"/>
              <w:rPr>
                <w:sz w:val="18"/>
                <w:szCs w:val="18"/>
                <w:lang w:val="en-GB"/>
              </w:rPr>
            </w:pPr>
          </w:p>
        </w:tc>
      </w:tr>
      <w:tr w:rsidR="00816387" w:rsidRPr="00F122AD" w:rsidTr="00A6320A">
        <w:trPr>
          <w:cantSplit/>
        </w:trPr>
        <w:tc>
          <w:tcPr>
            <w:tcW w:w="567" w:type="dxa"/>
          </w:tcPr>
          <w:p w:rsidR="00816387" w:rsidRPr="00BD4274" w:rsidRDefault="00816387">
            <w:pPr>
              <w:pStyle w:val="ISOMB"/>
              <w:numPr>
                <w:ilvl w:val="0"/>
                <w:numId w:val="1"/>
              </w:numPr>
              <w:spacing w:before="60" w:line="240" w:lineRule="auto"/>
              <w:ind w:left="357" w:hanging="357"/>
              <w:rPr>
                <w:sz w:val="16"/>
                <w:lang w:val="en-GB"/>
              </w:rPr>
            </w:pPr>
          </w:p>
        </w:tc>
        <w:tc>
          <w:tcPr>
            <w:tcW w:w="709" w:type="dxa"/>
          </w:tcPr>
          <w:p w:rsidR="00816387" w:rsidRDefault="00A6320A" w:rsidP="00C75071">
            <w:r>
              <w:t>TR</w:t>
            </w:r>
          </w:p>
        </w:tc>
        <w:tc>
          <w:tcPr>
            <w:tcW w:w="1069" w:type="dxa"/>
          </w:tcPr>
          <w:p w:rsidR="00816387" w:rsidRDefault="00A6320A" w:rsidP="00C75071">
            <w:r>
              <w:t>3.2.1</w:t>
            </w:r>
          </w:p>
        </w:tc>
        <w:tc>
          <w:tcPr>
            <w:tcW w:w="1068" w:type="dxa"/>
          </w:tcPr>
          <w:p w:rsidR="00816387" w:rsidRDefault="00816387" w:rsidP="00C75071"/>
        </w:tc>
        <w:tc>
          <w:tcPr>
            <w:tcW w:w="851" w:type="dxa"/>
          </w:tcPr>
          <w:p w:rsidR="00816387" w:rsidRDefault="00A6320A" w:rsidP="00C75071">
            <w:r>
              <w:t>TE</w:t>
            </w:r>
          </w:p>
        </w:tc>
        <w:tc>
          <w:tcPr>
            <w:tcW w:w="4111" w:type="dxa"/>
          </w:tcPr>
          <w:p w:rsidR="00816387" w:rsidRPr="00453B62" w:rsidRDefault="00A6320A" w:rsidP="00A6320A">
            <w:pPr>
              <w:pStyle w:val="ISOComments"/>
              <w:spacing w:line="240" w:lineRule="auto"/>
              <w:rPr>
                <w:rFonts w:cs="Arial"/>
                <w:szCs w:val="18"/>
              </w:rPr>
            </w:pPr>
            <w:r w:rsidRPr="00453B62">
              <w:rPr>
                <w:rFonts w:cs="Arial"/>
                <w:szCs w:val="18"/>
              </w:rPr>
              <w:t>As above – document currently states “</w:t>
            </w:r>
            <w:r w:rsidRPr="00453B62">
              <w:t>All sleeves should be completely filled with an appropriate conductive material” which contradicts ASME b31.4 para 461.1.7</w:t>
            </w:r>
          </w:p>
        </w:tc>
        <w:tc>
          <w:tcPr>
            <w:tcW w:w="3827" w:type="dxa"/>
          </w:tcPr>
          <w:p w:rsidR="00816387" w:rsidRPr="006A795A" w:rsidRDefault="00E3594B" w:rsidP="00C75071">
            <w:pPr>
              <w:pStyle w:val="ISOComments"/>
              <w:spacing w:line="240" w:lineRule="auto"/>
              <w:rPr>
                <w:rFonts w:cs="Arial"/>
                <w:szCs w:val="18"/>
              </w:rPr>
            </w:pPr>
            <w:r w:rsidRPr="006A795A">
              <w:rPr>
                <w:rFonts w:cs="Arial"/>
                <w:szCs w:val="18"/>
              </w:rPr>
              <w:t>No change.</w:t>
            </w:r>
          </w:p>
        </w:tc>
        <w:tc>
          <w:tcPr>
            <w:tcW w:w="2693" w:type="dxa"/>
          </w:tcPr>
          <w:p w:rsidR="00816387" w:rsidRPr="006A795A" w:rsidRDefault="00E3594B">
            <w:pPr>
              <w:rPr>
                <w:lang w:val="en-GB"/>
              </w:rPr>
            </w:pPr>
            <w:r w:rsidRPr="006A795A">
              <w:rPr>
                <w:lang w:val="en-GB"/>
              </w:rPr>
              <w:t>As above.</w:t>
            </w:r>
          </w:p>
        </w:tc>
        <w:tc>
          <w:tcPr>
            <w:tcW w:w="1418" w:type="dxa"/>
          </w:tcPr>
          <w:p w:rsidR="00816387" w:rsidRPr="00F122AD" w:rsidRDefault="00816387">
            <w:pPr>
              <w:pStyle w:val="ISOSecretObservations"/>
              <w:rPr>
                <w:sz w:val="18"/>
                <w:szCs w:val="18"/>
                <w:lang w:val="en-GB"/>
              </w:rPr>
            </w:pPr>
          </w:p>
        </w:tc>
      </w:tr>
      <w:tr w:rsidR="00411E55" w:rsidRPr="00F122AD" w:rsidTr="00A6320A">
        <w:trPr>
          <w:cantSplit/>
        </w:trPr>
        <w:tc>
          <w:tcPr>
            <w:tcW w:w="567" w:type="dxa"/>
          </w:tcPr>
          <w:p w:rsidR="00411E55" w:rsidRPr="00BD4274" w:rsidRDefault="00411E55">
            <w:pPr>
              <w:pStyle w:val="ISOMB"/>
              <w:numPr>
                <w:ilvl w:val="0"/>
                <w:numId w:val="1"/>
              </w:numPr>
              <w:spacing w:before="60" w:line="240" w:lineRule="auto"/>
              <w:ind w:left="357" w:hanging="357"/>
              <w:rPr>
                <w:sz w:val="16"/>
                <w:lang w:val="en-GB"/>
              </w:rPr>
            </w:pPr>
          </w:p>
        </w:tc>
        <w:tc>
          <w:tcPr>
            <w:tcW w:w="709" w:type="dxa"/>
          </w:tcPr>
          <w:p w:rsidR="00411E55" w:rsidRDefault="00411E55" w:rsidP="00C75071">
            <w:r>
              <w:t>BW</w:t>
            </w:r>
          </w:p>
          <w:p w:rsidR="00411E55" w:rsidRDefault="00411E55" w:rsidP="00C75071">
            <w:r>
              <w:t>(BPA)</w:t>
            </w:r>
          </w:p>
        </w:tc>
        <w:tc>
          <w:tcPr>
            <w:tcW w:w="1069" w:type="dxa"/>
          </w:tcPr>
          <w:p w:rsidR="00411E55" w:rsidRDefault="00411E55" w:rsidP="00C75071"/>
        </w:tc>
        <w:tc>
          <w:tcPr>
            <w:tcW w:w="1068" w:type="dxa"/>
          </w:tcPr>
          <w:p w:rsidR="00411E55" w:rsidRDefault="00411E55" w:rsidP="00C75071"/>
        </w:tc>
        <w:tc>
          <w:tcPr>
            <w:tcW w:w="851" w:type="dxa"/>
          </w:tcPr>
          <w:p w:rsidR="00411E55" w:rsidRDefault="00433302" w:rsidP="00C75071">
            <w:r>
              <w:t>GE</w:t>
            </w:r>
          </w:p>
        </w:tc>
        <w:tc>
          <w:tcPr>
            <w:tcW w:w="4111" w:type="dxa"/>
          </w:tcPr>
          <w:p w:rsidR="00411E55" w:rsidRPr="00453B62" w:rsidRDefault="00411E55" w:rsidP="00411E55">
            <w:pPr>
              <w:pStyle w:val="ISOComments"/>
              <w:rPr>
                <w:rFonts w:cs="Arial"/>
                <w:szCs w:val="18"/>
              </w:rPr>
            </w:pPr>
            <w:r w:rsidRPr="00453B62">
              <w:rPr>
                <w:rFonts w:cs="Arial"/>
                <w:szCs w:val="18"/>
              </w:rPr>
              <w:t xml:space="preserve">Does read like a gas pipeline standard, not really sure we should be using the gas pipeline terminology in a general/generic pipeline standard?      </w:t>
            </w:r>
          </w:p>
        </w:tc>
        <w:tc>
          <w:tcPr>
            <w:tcW w:w="3827" w:type="dxa"/>
          </w:tcPr>
          <w:p w:rsidR="00411E55" w:rsidRDefault="00411E55" w:rsidP="00C75071">
            <w:pPr>
              <w:pStyle w:val="ISOComments"/>
              <w:spacing w:line="240" w:lineRule="auto"/>
              <w:rPr>
                <w:rFonts w:cs="Arial"/>
                <w:szCs w:val="18"/>
              </w:rPr>
            </w:pPr>
          </w:p>
        </w:tc>
        <w:tc>
          <w:tcPr>
            <w:tcW w:w="2693" w:type="dxa"/>
          </w:tcPr>
          <w:p w:rsidR="00411E55" w:rsidRPr="00537363" w:rsidRDefault="00CE3E19">
            <w:pPr>
              <w:rPr>
                <w:lang w:val="en-GB"/>
              </w:rPr>
            </w:pPr>
            <w:r w:rsidRPr="00537363">
              <w:rPr>
                <w:lang w:val="en-GB"/>
              </w:rPr>
              <w:t>Noted – the natural gas industry has most of the in</w:t>
            </w:r>
            <w:r w:rsidR="00453B62">
              <w:rPr>
                <w:lang w:val="en-GB"/>
              </w:rPr>
              <w:t xml:space="preserve">dustry pipeline sleeves so it </w:t>
            </w:r>
            <w:r w:rsidRPr="00537363">
              <w:rPr>
                <w:lang w:val="en-GB"/>
              </w:rPr>
              <w:t>is not too surprising</w:t>
            </w:r>
            <w:r w:rsidR="00537363" w:rsidRPr="00537363">
              <w:rPr>
                <w:lang w:val="en-GB"/>
              </w:rPr>
              <w:t xml:space="preserve"> that the document reflects that – inserted a comment to </w:t>
            </w:r>
            <w:r w:rsidR="00453B62">
              <w:rPr>
                <w:lang w:val="en-GB"/>
              </w:rPr>
              <w:t>that effect in the Introduction.</w:t>
            </w:r>
          </w:p>
        </w:tc>
        <w:tc>
          <w:tcPr>
            <w:tcW w:w="1418" w:type="dxa"/>
          </w:tcPr>
          <w:p w:rsidR="00411E55" w:rsidRPr="00F122AD" w:rsidRDefault="00411E55">
            <w:pPr>
              <w:pStyle w:val="ISOSecretObservations"/>
              <w:rPr>
                <w:sz w:val="18"/>
                <w:szCs w:val="18"/>
                <w:lang w:val="en-GB"/>
              </w:rPr>
            </w:pPr>
          </w:p>
        </w:tc>
      </w:tr>
      <w:tr w:rsidR="00411E55" w:rsidRPr="00F122AD" w:rsidTr="00A6320A">
        <w:trPr>
          <w:cantSplit/>
        </w:trPr>
        <w:tc>
          <w:tcPr>
            <w:tcW w:w="567" w:type="dxa"/>
          </w:tcPr>
          <w:p w:rsidR="00411E55" w:rsidRPr="00BD4274" w:rsidRDefault="00411E55">
            <w:pPr>
              <w:pStyle w:val="ISOMB"/>
              <w:numPr>
                <w:ilvl w:val="0"/>
                <w:numId w:val="1"/>
              </w:numPr>
              <w:spacing w:before="60" w:line="240" w:lineRule="auto"/>
              <w:ind w:left="357" w:hanging="357"/>
              <w:rPr>
                <w:sz w:val="16"/>
                <w:lang w:val="en-GB"/>
              </w:rPr>
            </w:pPr>
          </w:p>
        </w:tc>
        <w:tc>
          <w:tcPr>
            <w:tcW w:w="709" w:type="dxa"/>
          </w:tcPr>
          <w:p w:rsidR="00411E55" w:rsidRDefault="00411E55" w:rsidP="00411E55">
            <w:r>
              <w:t>BW</w:t>
            </w:r>
          </w:p>
          <w:p w:rsidR="00411E55" w:rsidRDefault="00411E55" w:rsidP="00411E55"/>
        </w:tc>
        <w:tc>
          <w:tcPr>
            <w:tcW w:w="1069" w:type="dxa"/>
          </w:tcPr>
          <w:p w:rsidR="00411E55" w:rsidRDefault="00411E55" w:rsidP="00C75071"/>
        </w:tc>
        <w:tc>
          <w:tcPr>
            <w:tcW w:w="1068" w:type="dxa"/>
          </w:tcPr>
          <w:p w:rsidR="00411E55" w:rsidRDefault="00411E55" w:rsidP="00C75071"/>
        </w:tc>
        <w:tc>
          <w:tcPr>
            <w:tcW w:w="851" w:type="dxa"/>
          </w:tcPr>
          <w:p w:rsidR="00411E55" w:rsidRDefault="00411E55" w:rsidP="00C75071"/>
        </w:tc>
        <w:tc>
          <w:tcPr>
            <w:tcW w:w="4111" w:type="dxa"/>
          </w:tcPr>
          <w:p w:rsidR="00411E55" w:rsidRPr="00453B62" w:rsidRDefault="00411E55" w:rsidP="00411E55">
            <w:pPr>
              <w:pStyle w:val="ISOComments"/>
              <w:rPr>
                <w:rFonts w:cs="Arial"/>
                <w:szCs w:val="18"/>
              </w:rPr>
            </w:pPr>
            <w:r w:rsidRPr="00453B62">
              <w:rPr>
                <w:rFonts w:cs="Arial"/>
                <w:szCs w:val="18"/>
              </w:rPr>
              <w:t>It is my understanding that ILI tools have reduced detection capabilities when within a metallic sleeved crossing, hence is it really acceptable to suggest the review is conducted solely on this basis? 3.1.7</w:t>
            </w:r>
          </w:p>
        </w:tc>
        <w:tc>
          <w:tcPr>
            <w:tcW w:w="3827" w:type="dxa"/>
          </w:tcPr>
          <w:p w:rsidR="00411E55" w:rsidRPr="00CE3E19" w:rsidRDefault="00411E55" w:rsidP="00C75071">
            <w:pPr>
              <w:pStyle w:val="ISOComments"/>
              <w:spacing w:line="240" w:lineRule="auto"/>
              <w:rPr>
                <w:rFonts w:cs="Arial"/>
                <w:color w:val="FF0000"/>
                <w:szCs w:val="18"/>
              </w:rPr>
            </w:pPr>
          </w:p>
        </w:tc>
        <w:tc>
          <w:tcPr>
            <w:tcW w:w="2693" w:type="dxa"/>
          </w:tcPr>
          <w:p w:rsidR="00411E55" w:rsidRPr="00290560" w:rsidRDefault="00537363" w:rsidP="00537363">
            <w:pPr>
              <w:rPr>
                <w:lang w:val="en-GB"/>
              </w:rPr>
            </w:pPr>
            <w:r w:rsidRPr="00290560">
              <w:rPr>
                <w:lang w:val="en-GB"/>
              </w:rPr>
              <w:t xml:space="preserve">No change as confirmation on ILI performance was previously provided by </w:t>
            </w:r>
            <w:r w:rsidR="00CE3E19" w:rsidRPr="00290560">
              <w:rPr>
                <w:lang w:val="en-GB"/>
              </w:rPr>
              <w:t>GE PII and Rosen.</w:t>
            </w:r>
          </w:p>
        </w:tc>
        <w:tc>
          <w:tcPr>
            <w:tcW w:w="1418" w:type="dxa"/>
          </w:tcPr>
          <w:p w:rsidR="00411E55" w:rsidRPr="00F122AD" w:rsidRDefault="00411E55">
            <w:pPr>
              <w:pStyle w:val="ISOSecretObservations"/>
              <w:rPr>
                <w:sz w:val="18"/>
                <w:szCs w:val="18"/>
                <w:lang w:val="en-GB"/>
              </w:rPr>
            </w:pPr>
          </w:p>
        </w:tc>
      </w:tr>
      <w:tr w:rsidR="00411E55" w:rsidRPr="00F122AD" w:rsidTr="00A6320A">
        <w:trPr>
          <w:cantSplit/>
        </w:trPr>
        <w:tc>
          <w:tcPr>
            <w:tcW w:w="567" w:type="dxa"/>
          </w:tcPr>
          <w:p w:rsidR="00411E55" w:rsidRPr="00BD4274" w:rsidRDefault="00411E55">
            <w:pPr>
              <w:pStyle w:val="ISOMB"/>
              <w:numPr>
                <w:ilvl w:val="0"/>
                <w:numId w:val="1"/>
              </w:numPr>
              <w:spacing w:before="60" w:line="240" w:lineRule="auto"/>
              <w:ind w:left="357" w:hanging="357"/>
              <w:rPr>
                <w:sz w:val="16"/>
                <w:lang w:val="en-GB"/>
              </w:rPr>
            </w:pPr>
          </w:p>
        </w:tc>
        <w:tc>
          <w:tcPr>
            <w:tcW w:w="709" w:type="dxa"/>
          </w:tcPr>
          <w:p w:rsidR="00411E55" w:rsidRDefault="00411E55">
            <w:r w:rsidRPr="007C255C">
              <w:t>BW</w:t>
            </w:r>
          </w:p>
        </w:tc>
        <w:tc>
          <w:tcPr>
            <w:tcW w:w="1069" w:type="dxa"/>
          </w:tcPr>
          <w:p w:rsidR="00411E55" w:rsidRDefault="00411E55" w:rsidP="00C75071"/>
        </w:tc>
        <w:tc>
          <w:tcPr>
            <w:tcW w:w="1068" w:type="dxa"/>
          </w:tcPr>
          <w:p w:rsidR="00411E55" w:rsidRDefault="00411E55" w:rsidP="00C75071"/>
        </w:tc>
        <w:tc>
          <w:tcPr>
            <w:tcW w:w="851" w:type="dxa"/>
          </w:tcPr>
          <w:p w:rsidR="00411E55" w:rsidRDefault="00411E55" w:rsidP="00C75071"/>
        </w:tc>
        <w:tc>
          <w:tcPr>
            <w:tcW w:w="4111" w:type="dxa"/>
          </w:tcPr>
          <w:p w:rsidR="00411E55" w:rsidRPr="00453B62" w:rsidRDefault="00411E55" w:rsidP="00411E55">
            <w:pPr>
              <w:pStyle w:val="ISOComments"/>
              <w:rPr>
                <w:rFonts w:cs="Arial"/>
                <w:szCs w:val="18"/>
              </w:rPr>
            </w:pPr>
            <w:r w:rsidRPr="00453B62">
              <w:rPr>
                <w:rFonts w:cs="Arial"/>
                <w:szCs w:val="18"/>
              </w:rPr>
              <w:t>What if your company doesn’t have a policy? Or one that provides compliant or non-compliant outcomes?</w:t>
            </w:r>
          </w:p>
        </w:tc>
        <w:tc>
          <w:tcPr>
            <w:tcW w:w="3827" w:type="dxa"/>
          </w:tcPr>
          <w:p w:rsidR="00411E55" w:rsidRDefault="00411E55" w:rsidP="00C75071">
            <w:pPr>
              <w:pStyle w:val="ISOComments"/>
              <w:spacing w:line="240" w:lineRule="auto"/>
              <w:rPr>
                <w:rFonts w:cs="Arial"/>
                <w:szCs w:val="18"/>
              </w:rPr>
            </w:pPr>
          </w:p>
        </w:tc>
        <w:tc>
          <w:tcPr>
            <w:tcW w:w="2693" w:type="dxa"/>
          </w:tcPr>
          <w:p w:rsidR="00411E55" w:rsidRPr="00290560" w:rsidRDefault="00396680" w:rsidP="00290560">
            <w:pPr>
              <w:rPr>
                <w:lang w:val="en-GB"/>
              </w:rPr>
            </w:pPr>
            <w:r w:rsidRPr="00290560">
              <w:rPr>
                <w:lang w:val="en-GB"/>
              </w:rPr>
              <w:t xml:space="preserve">No change. </w:t>
            </w:r>
            <w:r w:rsidR="00290560" w:rsidRPr="00290560">
              <w:rPr>
                <w:lang w:val="en-GB"/>
              </w:rPr>
              <w:t xml:space="preserve">Comment relates to one </w:t>
            </w:r>
            <w:r w:rsidRPr="00290560">
              <w:rPr>
                <w:lang w:val="en-GB"/>
              </w:rPr>
              <w:t>of the algorithms</w:t>
            </w:r>
            <w:r w:rsidR="00D72144" w:rsidRPr="00290560">
              <w:rPr>
                <w:lang w:val="en-GB"/>
              </w:rPr>
              <w:t xml:space="preserve"> </w:t>
            </w:r>
            <w:r w:rsidR="00290560" w:rsidRPr="00290560">
              <w:rPr>
                <w:lang w:val="en-GB"/>
              </w:rPr>
              <w:t xml:space="preserve">which </w:t>
            </w:r>
            <w:proofErr w:type="gramStart"/>
            <w:r w:rsidRPr="00290560">
              <w:rPr>
                <w:lang w:val="en-GB"/>
              </w:rPr>
              <w:t>has</w:t>
            </w:r>
            <w:proofErr w:type="gramEnd"/>
            <w:r w:rsidRPr="00290560">
              <w:rPr>
                <w:lang w:val="en-GB"/>
              </w:rPr>
              <w:t xml:space="preserve"> </w:t>
            </w:r>
            <w:r w:rsidR="00D72144" w:rsidRPr="00290560">
              <w:rPr>
                <w:lang w:val="en-GB"/>
              </w:rPr>
              <w:t xml:space="preserve">the statement ‘Is configuration of CP system compliant to specification?’ </w:t>
            </w:r>
            <w:r w:rsidR="00290560" w:rsidRPr="00290560">
              <w:rPr>
                <w:lang w:val="en-GB"/>
              </w:rPr>
              <w:t>CP systems would usually be compared to some company or industry standard.</w:t>
            </w:r>
          </w:p>
        </w:tc>
        <w:tc>
          <w:tcPr>
            <w:tcW w:w="1418" w:type="dxa"/>
          </w:tcPr>
          <w:p w:rsidR="00411E55" w:rsidRPr="00F122AD" w:rsidRDefault="00411E55">
            <w:pPr>
              <w:pStyle w:val="ISOSecretObservations"/>
              <w:rPr>
                <w:sz w:val="18"/>
                <w:szCs w:val="18"/>
                <w:lang w:val="en-GB"/>
              </w:rPr>
            </w:pPr>
          </w:p>
        </w:tc>
      </w:tr>
      <w:tr w:rsidR="00411E55" w:rsidRPr="00F122AD" w:rsidTr="00A6320A">
        <w:trPr>
          <w:cantSplit/>
        </w:trPr>
        <w:tc>
          <w:tcPr>
            <w:tcW w:w="567" w:type="dxa"/>
          </w:tcPr>
          <w:p w:rsidR="00411E55" w:rsidRPr="00BD4274" w:rsidRDefault="00411E55">
            <w:pPr>
              <w:pStyle w:val="ISOMB"/>
              <w:numPr>
                <w:ilvl w:val="0"/>
                <w:numId w:val="1"/>
              </w:numPr>
              <w:spacing w:before="60" w:line="240" w:lineRule="auto"/>
              <w:ind w:left="357" w:hanging="357"/>
              <w:rPr>
                <w:sz w:val="16"/>
                <w:lang w:val="en-GB"/>
              </w:rPr>
            </w:pPr>
          </w:p>
        </w:tc>
        <w:tc>
          <w:tcPr>
            <w:tcW w:w="709" w:type="dxa"/>
          </w:tcPr>
          <w:p w:rsidR="00411E55" w:rsidRDefault="00411E55">
            <w:r w:rsidRPr="007C255C">
              <w:t>BW</w:t>
            </w:r>
          </w:p>
        </w:tc>
        <w:tc>
          <w:tcPr>
            <w:tcW w:w="1069" w:type="dxa"/>
          </w:tcPr>
          <w:p w:rsidR="00411E55" w:rsidRDefault="00411E55" w:rsidP="00C75071"/>
        </w:tc>
        <w:tc>
          <w:tcPr>
            <w:tcW w:w="1068" w:type="dxa"/>
          </w:tcPr>
          <w:p w:rsidR="00411E55" w:rsidRDefault="00411E55" w:rsidP="00C75071"/>
        </w:tc>
        <w:tc>
          <w:tcPr>
            <w:tcW w:w="851" w:type="dxa"/>
          </w:tcPr>
          <w:p w:rsidR="00411E55" w:rsidRDefault="00411E55" w:rsidP="00C75071"/>
        </w:tc>
        <w:tc>
          <w:tcPr>
            <w:tcW w:w="4111" w:type="dxa"/>
          </w:tcPr>
          <w:p w:rsidR="00411E55" w:rsidRPr="00453B62" w:rsidRDefault="00411E55" w:rsidP="00411E55">
            <w:pPr>
              <w:pStyle w:val="ISOComments"/>
              <w:rPr>
                <w:rFonts w:cs="Arial"/>
                <w:szCs w:val="18"/>
              </w:rPr>
            </w:pPr>
            <w:r w:rsidRPr="00453B62">
              <w:rPr>
                <w:rFonts w:cs="Arial"/>
                <w:szCs w:val="18"/>
              </w:rPr>
              <w:t xml:space="preserve">Pipelines with sleeves that are 50 years old were not designed (in my mind) to be sealed in any way, typically such a pipeline sleeve will fill with water when the water table is high, hence having a conductive infill, then when the water table is low the water will drain out, leaving all sorts of horrible stuff behind. Other than the gas this is a typical sleeve crossing </w:t>
            </w:r>
            <w:proofErr w:type="spellStart"/>
            <w:r w:rsidRPr="00453B62">
              <w:rPr>
                <w:rFonts w:cs="Arial"/>
                <w:szCs w:val="18"/>
              </w:rPr>
              <w:t>config</w:t>
            </w:r>
            <w:proofErr w:type="spellEnd"/>
            <w:r w:rsidRPr="00453B62">
              <w:rPr>
                <w:rFonts w:cs="Arial"/>
                <w:szCs w:val="18"/>
              </w:rPr>
              <w:t>. I don’t think it is well covered in the document</w:t>
            </w:r>
          </w:p>
        </w:tc>
        <w:tc>
          <w:tcPr>
            <w:tcW w:w="3827" w:type="dxa"/>
          </w:tcPr>
          <w:p w:rsidR="00857B0F" w:rsidRPr="00D72144" w:rsidRDefault="00857B0F" w:rsidP="00C75071">
            <w:pPr>
              <w:pStyle w:val="ISOComments"/>
              <w:spacing w:line="240" w:lineRule="auto"/>
              <w:rPr>
                <w:rFonts w:cs="Arial"/>
                <w:color w:val="FF0000"/>
                <w:szCs w:val="18"/>
              </w:rPr>
            </w:pPr>
          </w:p>
        </w:tc>
        <w:tc>
          <w:tcPr>
            <w:tcW w:w="2693" w:type="dxa"/>
          </w:tcPr>
          <w:p w:rsidR="00411E55" w:rsidRDefault="00290560">
            <w:pPr>
              <w:rPr>
                <w:lang w:val="en-GB"/>
              </w:rPr>
            </w:pPr>
            <w:r>
              <w:rPr>
                <w:lang w:val="en-GB"/>
              </w:rPr>
              <w:t>This is equivalent to a Class 3 construction sleeve, so necessary to monitor sleeve potential to identify pipe/sleeve shorts. Additional guidance provided in section 3.2.1.</w:t>
            </w:r>
          </w:p>
        </w:tc>
        <w:tc>
          <w:tcPr>
            <w:tcW w:w="1418" w:type="dxa"/>
          </w:tcPr>
          <w:p w:rsidR="00411E55" w:rsidRPr="00F122AD" w:rsidRDefault="00411E55">
            <w:pPr>
              <w:pStyle w:val="ISOSecretObservations"/>
              <w:rPr>
                <w:sz w:val="18"/>
                <w:szCs w:val="18"/>
                <w:lang w:val="en-GB"/>
              </w:rPr>
            </w:pPr>
          </w:p>
        </w:tc>
      </w:tr>
      <w:tr w:rsidR="00411E55" w:rsidRPr="00F122AD" w:rsidTr="00A6320A">
        <w:trPr>
          <w:cantSplit/>
        </w:trPr>
        <w:tc>
          <w:tcPr>
            <w:tcW w:w="567" w:type="dxa"/>
          </w:tcPr>
          <w:p w:rsidR="00411E55" w:rsidRPr="00BD4274" w:rsidRDefault="00411E55">
            <w:pPr>
              <w:pStyle w:val="ISOMB"/>
              <w:numPr>
                <w:ilvl w:val="0"/>
                <w:numId w:val="1"/>
              </w:numPr>
              <w:spacing w:before="60" w:line="240" w:lineRule="auto"/>
              <w:ind w:left="357" w:hanging="357"/>
              <w:rPr>
                <w:sz w:val="16"/>
                <w:lang w:val="en-GB"/>
              </w:rPr>
            </w:pPr>
          </w:p>
        </w:tc>
        <w:tc>
          <w:tcPr>
            <w:tcW w:w="709" w:type="dxa"/>
          </w:tcPr>
          <w:p w:rsidR="00411E55" w:rsidRDefault="00411E55">
            <w:r w:rsidRPr="007C255C">
              <w:t>BW</w:t>
            </w:r>
          </w:p>
        </w:tc>
        <w:tc>
          <w:tcPr>
            <w:tcW w:w="1069" w:type="dxa"/>
          </w:tcPr>
          <w:p w:rsidR="00411E55" w:rsidRDefault="00411E55" w:rsidP="00C75071"/>
        </w:tc>
        <w:tc>
          <w:tcPr>
            <w:tcW w:w="1068" w:type="dxa"/>
          </w:tcPr>
          <w:p w:rsidR="00411E55" w:rsidRDefault="00411E55" w:rsidP="00C75071"/>
        </w:tc>
        <w:tc>
          <w:tcPr>
            <w:tcW w:w="851" w:type="dxa"/>
          </w:tcPr>
          <w:p w:rsidR="00411E55" w:rsidRDefault="00411E55" w:rsidP="00C75071"/>
        </w:tc>
        <w:tc>
          <w:tcPr>
            <w:tcW w:w="4111" w:type="dxa"/>
          </w:tcPr>
          <w:p w:rsidR="00411E55" w:rsidRPr="00453B62" w:rsidRDefault="00411E55" w:rsidP="00411E55">
            <w:pPr>
              <w:pStyle w:val="ISOComments"/>
              <w:rPr>
                <w:rFonts w:cs="Arial"/>
                <w:szCs w:val="18"/>
              </w:rPr>
            </w:pPr>
            <w:r w:rsidRPr="00453B62">
              <w:rPr>
                <w:rFonts w:cs="Arial"/>
                <w:szCs w:val="18"/>
              </w:rPr>
              <w:t>What is a high density location? Again NG terminology which is not used by other pipeline operators.</w:t>
            </w:r>
          </w:p>
        </w:tc>
        <w:tc>
          <w:tcPr>
            <w:tcW w:w="3827" w:type="dxa"/>
          </w:tcPr>
          <w:p w:rsidR="00411E55" w:rsidRDefault="00411E55" w:rsidP="00C75071">
            <w:pPr>
              <w:pStyle w:val="ISOComments"/>
              <w:spacing w:line="240" w:lineRule="auto"/>
              <w:rPr>
                <w:rFonts w:cs="Arial"/>
                <w:szCs w:val="18"/>
              </w:rPr>
            </w:pPr>
          </w:p>
        </w:tc>
        <w:tc>
          <w:tcPr>
            <w:tcW w:w="2693" w:type="dxa"/>
          </w:tcPr>
          <w:p w:rsidR="00411E55" w:rsidRPr="0010504D" w:rsidRDefault="0010504D">
            <w:pPr>
              <w:rPr>
                <w:lang w:val="en-GB"/>
              </w:rPr>
            </w:pPr>
            <w:r w:rsidRPr="0010504D">
              <w:rPr>
                <w:lang w:val="en-GB"/>
              </w:rPr>
              <w:t>Inserted definit</w:t>
            </w:r>
            <w:r w:rsidR="00453B62">
              <w:rPr>
                <w:lang w:val="en-GB"/>
              </w:rPr>
              <w:t xml:space="preserve">ion and comment in Introduction </w:t>
            </w:r>
            <w:r w:rsidRPr="0010504D">
              <w:rPr>
                <w:lang w:val="en-GB"/>
              </w:rPr>
              <w:t>about document reflecting natural gas industry.</w:t>
            </w:r>
          </w:p>
        </w:tc>
        <w:tc>
          <w:tcPr>
            <w:tcW w:w="1418" w:type="dxa"/>
          </w:tcPr>
          <w:p w:rsidR="00411E55" w:rsidRPr="00F122AD" w:rsidRDefault="00411E55">
            <w:pPr>
              <w:pStyle w:val="ISOSecretObservations"/>
              <w:rPr>
                <w:sz w:val="18"/>
                <w:szCs w:val="18"/>
                <w:lang w:val="en-GB"/>
              </w:rPr>
            </w:pPr>
          </w:p>
        </w:tc>
      </w:tr>
      <w:tr w:rsidR="00411E55" w:rsidRPr="00F122AD" w:rsidTr="00A6320A">
        <w:trPr>
          <w:cantSplit/>
        </w:trPr>
        <w:tc>
          <w:tcPr>
            <w:tcW w:w="567" w:type="dxa"/>
          </w:tcPr>
          <w:p w:rsidR="00411E55" w:rsidRPr="00BD4274" w:rsidRDefault="00411E55">
            <w:pPr>
              <w:pStyle w:val="ISOMB"/>
              <w:numPr>
                <w:ilvl w:val="0"/>
                <w:numId w:val="1"/>
              </w:numPr>
              <w:spacing w:before="60" w:line="240" w:lineRule="auto"/>
              <w:ind w:left="357" w:hanging="357"/>
              <w:rPr>
                <w:sz w:val="16"/>
                <w:lang w:val="en-GB"/>
              </w:rPr>
            </w:pPr>
          </w:p>
        </w:tc>
        <w:tc>
          <w:tcPr>
            <w:tcW w:w="709" w:type="dxa"/>
          </w:tcPr>
          <w:p w:rsidR="00411E55" w:rsidRDefault="00411E55">
            <w:r w:rsidRPr="007C255C">
              <w:t>BW</w:t>
            </w:r>
          </w:p>
        </w:tc>
        <w:tc>
          <w:tcPr>
            <w:tcW w:w="1069" w:type="dxa"/>
          </w:tcPr>
          <w:p w:rsidR="00411E55" w:rsidRDefault="00411E55" w:rsidP="00C75071"/>
        </w:tc>
        <w:tc>
          <w:tcPr>
            <w:tcW w:w="1068" w:type="dxa"/>
          </w:tcPr>
          <w:p w:rsidR="00411E55" w:rsidRDefault="00411E55" w:rsidP="00C75071"/>
        </w:tc>
        <w:tc>
          <w:tcPr>
            <w:tcW w:w="851" w:type="dxa"/>
          </w:tcPr>
          <w:p w:rsidR="00411E55" w:rsidRDefault="00411E55" w:rsidP="00C75071"/>
        </w:tc>
        <w:tc>
          <w:tcPr>
            <w:tcW w:w="4111" w:type="dxa"/>
          </w:tcPr>
          <w:p w:rsidR="00411E55" w:rsidRPr="00453B62" w:rsidRDefault="00411E55" w:rsidP="00411E55">
            <w:pPr>
              <w:pStyle w:val="ISOComments"/>
              <w:rPr>
                <w:rFonts w:cs="Arial"/>
                <w:szCs w:val="18"/>
              </w:rPr>
            </w:pPr>
            <w:r w:rsidRPr="00453B62">
              <w:rPr>
                <w:rFonts w:cs="Arial"/>
                <w:szCs w:val="18"/>
              </w:rPr>
              <w:t xml:space="preserve">Coated sleeves are a big no </w:t>
            </w:r>
            <w:proofErr w:type="spellStart"/>
            <w:r w:rsidRPr="00453B62">
              <w:rPr>
                <w:rFonts w:cs="Arial"/>
                <w:szCs w:val="18"/>
              </w:rPr>
              <w:t>no</w:t>
            </w:r>
            <w:proofErr w:type="spellEnd"/>
            <w:r w:rsidRPr="00453B62">
              <w:rPr>
                <w:rFonts w:cs="Arial"/>
                <w:szCs w:val="18"/>
              </w:rPr>
              <w:t xml:space="preserve"> from a CP point of view, not mentioned? </w:t>
            </w:r>
          </w:p>
        </w:tc>
        <w:tc>
          <w:tcPr>
            <w:tcW w:w="3827" w:type="dxa"/>
          </w:tcPr>
          <w:p w:rsidR="00411E55" w:rsidRPr="00D72144" w:rsidRDefault="00411E55" w:rsidP="00C75071">
            <w:pPr>
              <w:pStyle w:val="ISOComments"/>
              <w:spacing w:line="240" w:lineRule="auto"/>
              <w:rPr>
                <w:rFonts w:cs="Arial"/>
                <w:color w:val="FF0000"/>
                <w:szCs w:val="18"/>
              </w:rPr>
            </w:pPr>
          </w:p>
        </w:tc>
        <w:tc>
          <w:tcPr>
            <w:tcW w:w="2693" w:type="dxa"/>
          </w:tcPr>
          <w:p w:rsidR="00411E55" w:rsidRDefault="00453B62">
            <w:pPr>
              <w:rPr>
                <w:lang w:val="en-GB"/>
              </w:rPr>
            </w:pPr>
            <w:r>
              <w:rPr>
                <w:lang w:val="en-GB"/>
              </w:rPr>
              <w:t>Inserted ‘</w:t>
            </w:r>
            <w:r w:rsidRPr="00453B62">
              <w:rPr>
                <w:lang w:val="en-GB"/>
              </w:rPr>
              <w:t>If an external or internal coating (or both) is applied to the sleeve, this will not conduct CP current to the carrier pipe even if conductive annular fil</w:t>
            </w:r>
            <w:r>
              <w:rPr>
                <w:lang w:val="en-GB"/>
              </w:rPr>
              <w:t xml:space="preserve">ls are present in the </w:t>
            </w:r>
            <w:proofErr w:type="gramStart"/>
            <w:r>
              <w:rPr>
                <w:lang w:val="en-GB"/>
              </w:rPr>
              <w:t>annulus’</w:t>
            </w:r>
            <w:proofErr w:type="gramEnd"/>
            <w:r>
              <w:rPr>
                <w:lang w:val="en-GB"/>
              </w:rPr>
              <w:t>.</w:t>
            </w:r>
          </w:p>
        </w:tc>
        <w:tc>
          <w:tcPr>
            <w:tcW w:w="1418" w:type="dxa"/>
          </w:tcPr>
          <w:p w:rsidR="00411E55" w:rsidRPr="00F122AD" w:rsidRDefault="00411E55">
            <w:pPr>
              <w:pStyle w:val="ISOSecretObservations"/>
              <w:rPr>
                <w:sz w:val="18"/>
                <w:szCs w:val="18"/>
                <w:lang w:val="en-GB"/>
              </w:rPr>
            </w:pPr>
          </w:p>
        </w:tc>
      </w:tr>
      <w:tr w:rsidR="00411E55" w:rsidRPr="00F122AD" w:rsidTr="00A6320A">
        <w:trPr>
          <w:cantSplit/>
        </w:trPr>
        <w:tc>
          <w:tcPr>
            <w:tcW w:w="567" w:type="dxa"/>
          </w:tcPr>
          <w:p w:rsidR="00411E55" w:rsidRPr="00BD4274" w:rsidRDefault="00411E55">
            <w:pPr>
              <w:pStyle w:val="ISOMB"/>
              <w:numPr>
                <w:ilvl w:val="0"/>
                <w:numId w:val="1"/>
              </w:numPr>
              <w:spacing w:before="60" w:line="240" w:lineRule="auto"/>
              <w:ind w:left="357" w:hanging="357"/>
              <w:rPr>
                <w:sz w:val="16"/>
                <w:lang w:val="en-GB"/>
              </w:rPr>
            </w:pPr>
          </w:p>
        </w:tc>
        <w:tc>
          <w:tcPr>
            <w:tcW w:w="709" w:type="dxa"/>
          </w:tcPr>
          <w:p w:rsidR="00411E55" w:rsidRDefault="00411E55">
            <w:r w:rsidRPr="007C255C">
              <w:t>BW</w:t>
            </w:r>
          </w:p>
        </w:tc>
        <w:tc>
          <w:tcPr>
            <w:tcW w:w="1069" w:type="dxa"/>
          </w:tcPr>
          <w:p w:rsidR="00411E55" w:rsidRDefault="00411E55" w:rsidP="00C75071"/>
        </w:tc>
        <w:tc>
          <w:tcPr>
            <w:tcW w:w="1068" w:type="dxa"/>
          </w:tcPr>
          <w:p w:rsidR="00411E55" w:rsidRDefault="00411E55" w:rsidP="00C75071"/>
        </w:tc>
        <w:tc>
          <w:tcPr>
            <w:tcW w:w="851" w:type="dxa"/>
          </w:tcPr>
          <w:p w:rsidR="00411E55" w:rsidRDefault="00411E55" w:rsidP="00C75071"/>
        </w:tc>
        <w:tc>
          <w:tcPr>
            <w:tcW w:w="4111" w:type="dxa"/>
          </w:tcPr>
          <w:p w:rsidR="00411E55" w:rsidRPr="00453B62" w:rsidRDefault="00411E55" w:rsidP="00411E55">
            <w:pPr>
              <w:pStyle w:val="ISOComments"/>
              <w:rPr>
                <w:rFonts w:cs="Arial"/>
                <w:szCs w:val="18"/>
              </w:rPr>
            </w:pPr>
            <w:r w:rsidRPr="00453B62">
              <w:rPr>
                <w:rFonts w:cs="Arial"/>
                <w:szCs w:val="18"/>
              </w:rPr>
              <w:t xml:space="preserve">Resistive bonding of the sleeve to the pipeline – I would not suggest this as it is a maintenance nightmare, the burial of sacrificial anodes adjacent to the pipeline maybe a more suitable method to discharge the unwanted currents whilst also providing CP to the sleeve. </w:t>
            </w:r>
          </w:p>
        </w:tc>
        <w:tc>
          <w:tcPr>
            <w:tcW w:w="3827" w:type="dxa"/>
          </w:tcPr>
          <w:p w:rsidR="00411E55" w:rsidRPr="0010504D" w:rsidRDefault="0010504D" w:rsidP="00C75071">
            <w:pPr>
              <w:pStyle w:val="ISOComments"/>
              <w:spacing w:line="240" w:lineRule="auto"/>
              <w:rPr>
                <w:rFonts w:cs="Arial"/>
                <w:szCs w:val="18"/>
              </w:rPr>
            </w:pPr>
            <w:r w:rsidRPr="0010504D">
              <w:rPr>
                <w:rFonts w:cs="Arial"/>
                <w:szCs w:val="18"/>
              </w:rPr>
              <w:t>NG would use resistive bonds but not sacrificial anodes.</w:t>
            </w:r>
          </w:p>
        </w:tc>
        <w:tc>
          <w:tcPr>
            <w:tcW w:w="2693" w:type="dxa"/>
          </w:tcPr>
          <w:p w:rsidR="00411E55" w:rsidRDefault="0010504D">
            <w:pPr>
              <w:rPr>
                <w:lang w:val="en-GB"/>
              </w:rPr>
            </w:pPr>
            <w:r>
              <w:rPr>
                <w:lang w:val="en-GB"/>
              </w:rPr>
              <w:t>No change.</w:t>
            </w:r>
          </w:p>
        </w:tc>
        <w:tc>
          <w:tcPr>
            <w:tcW w:w="1418" w:type="dxa"/>
          </w:tcPr>
          <w:p w:rsidR="00411E55" w:rsidRPr="00F122AD" w:rsidRDefault="00411E55">
            <w:pPr>
              <w:pStyle w:val="ISOSecretObservations"/>
              <w:rPr>
                <w:sz w:val="18"/>
                <w:szCs w:val="18"/>
                <w:lang w:val="en-GB"/>
              </w:rPr>
            </w:pPr>
          </w:p>
        </w:tc>
      </w:tr>
      <w:tr w:rsidR="00411E55" w:rsidRPr="00F122AD" w:rsidTr="00A6320A">
        <w:trPr>
          <w:cantSplit/>
        </w:trPr>
        <w:tc>
          <w:tcPr>
            <w:tcW w:w="567" w:type="dxa"/>
          </w:tcPr>
          <w:p w:rsidR="00411E55" w:rsidRPr="00BD4274" w:rsidRDefault="00411E55">
            <w:pPr>
              <w:pStyle w:val="ISOMB"/>
              <w:numPr>
                <w:ilvl w:val="0"/>
                <w:numId w:val="1"/>
              </w:numPr>
              <w:spacing w:before="60" w:line="240" w:lineRule="auto"/>
              <w:ind w:left="357" w:hanging="357"/>
              <w:rPr>
                <w:sz w:val="16"/>
                <w:lang w:val="en-GB"/>
              </w:rPr>
            </w:pPr>
          </w:p>
        </w:tc>
        <w:tc>
          <w:tcPr>
            <w:tcW w:w="709" w:type="dxa"/>
          </w:tcPr>
          <w:p w:rsidR="00411E55" w:rsidRDefault="00411E55">
            <w:r w:rsidRPr="007C255C">
              <w:t>BW</w:t>
            </w:r>
          </w:p>
        </w:tc>
        <w:tc>
          <w:tcPr>
            <w:tcW w:w="1069" w:type="dxa"/>
          </w:tcPr>
          <w:p w:rsidR="00411E55" w:rsidRDefault="00411E55" w:rsidP="00C75071"/>
        </w:tc>
        <w:tc>
          <w:tcPr>
            <w:tcW w:w="1068" w:type="dxa"/>
          </w:tcPr>
          <w:p w:rsidR="00411E55" w:rsidRDefault="00411E55" w:rsidP="00C75071"/>
        </w:tc>
        <w:tc>
          <w:tcPr>
            <w:tcW w:w="851" w:type="dxa"/>
          </w:tcPr>
          <w:p w:rsidR="00411E55" w:rsidRDefault="00411E55" w:rsidP="00C75071"/>
        </w:tc>
        <w:tc>
          <w:tcPr>
            <w:tcW w:w="4111" w:type="dxa"/>
          </w:tcPr>
          <w:p w:rsidR="00411E55" w:rsidRPr="00453B62" w:rsidRDefault="00411E55" w:rsidP="00411E55">
            <w:pPr>
              <w:pStyle w:val="ISOComments"/>
              <w:rPr>
                <w:rFonts w:cs="Arial"/>
                <w:szCs w:val="18"/>
              </w:rPr>
            </w:pPr>
            <w:r w:rsidRPr="00453B62">
              <w:rPr>
                <w:rFonts w:cs="Arial"/>
                <w:szCs w:val="18"/>
              </w:rPr>
              <w:t xml:space="preserve">3.2.3 </w:t>
            </w:r>
            <w:proofErr w:type="gramStart"/>
            <w:r w:rsidRPr="00453B62">
              <w:rPr>
                <w:rFonts w:cs="Arial"/>
                <w:szCs w:val="18"/>
              </w:rPr>
              <w:t>not</w:t>
            </w:r>
            <w:proofErr w:type="gramEnd"/>
            <w:r w:rsidRPr="00453B62">
              <w:rPr>
                <w:rFonts w:cs="Arial"/>
                <w:szCs w:val="18"/>
              </w:rPr>
              <w:t xml:space="preserve"> always CP connections at both ends of the sleeve, as per the doc</w:t>
            </w:r>
            <w:bookmarkStart w:id="0" w:name="_GoBack"/>
            <w:bookmarkEnd w:id="0"/>
            <w:r w:rsidRPr="00453B62">
              <w:rPr>
                <w:rFonts w:cs="Arial"/>
                <w:szCs w:val="18"/>
              </w:rPr>
              <w:t xml:space="preserve">ument, if only one set of cables this would make the sleeve non-compliant, which is not the case. As sleeves are generally short in length (&lt;20m) one set of CP cables is acceptable. 2 is a bonus! </w:t>
            </w:r>
          </w:p>
        </w:tc>
        <w:tc>
          <w:tcPr>
            <w:tcW w:w="3827" w:type="dxa"/>
          </w:tcPr>
          <w:p w:rsidR="00411E55" w:rsidRPr="00523163" w:rsidRDefault="00523163" w:rsidP="00C75071">
            <w:pPr>
              <w:pStyle w:val="ISOComments"/>
              <w:spacing w:line="240" w:lineRule="auto"/>
              <w:rPr>
                <w:rFonts w:cs="Arial"/>
                <w:szCs w:val="18"/>
              </w:rPr>
            </w:pPr>
            <w:r w:rsidRPr="00523163">
              <w:rPr>
                <w:rFonts w:cs="Arial"/>
                <w:szCs w:val="18"/>
              </w:rPr>
              <w:t>Remove reference to ‘both ends’</w:t>
            </w:r>
            <w:r>
              <w:rPr>
                <w:rFonts w:cs="Arial"/>
                <w:szCs w:val="18"/>
              </w:rPr>
              <w:t>.</w:t>
            </w:r>
          </w:p>
        </w:tc>
        <w:tc>
          <w:tcPr>
            <w:tcW w:w="2693" w:type="dxa"/>
          </w:tcPr>
          <w:p w:rsidR="00411E55" w:rsidRDefault="00523163">
            <w:pPr>
              <w:rPr>
                <w:lang w:val="en-GB"/>
              </w:rPr>
            </w:pPr>
            <w:r>
              <w:rPr>
                <w:lang w:val="en-GB"/>
              </w:rPr>
              <w:t>Completed.</w:t>
            </w:r>
          </w:p>
        </w:tc>
        <w:tc>
          <w:tcPr>
            <w:tcW w:w="1418" w:type="dxa"/>
          </w:tcPr>
          <w:p w:rsidR="00411E55" w:rsidRPr="00F122AD" w:rsidRDefault="00411E55">
            <w:pPr>
              <w:pStyle w:val="ISOSecretObservations"/>
              <w:rPr>
                <w:sz w:val="18"/>
                <w:szCs w:val="18"/>
                <w:lang w:val="en-GB"/>
              </w:rPr>
            </w:pPr>
          </w:p>
        </w:tc>
      </w:tr>
      <w:tr w:rsidR="00411E55" w:rsidRPr="00F122AD" w:rsidTr="00A6320A">
        <w:trPr>
          <w:cantSplit/>
        </w:trPr>
        <w:tc>
          <w:tcPr>
            <w:tcW w:w="567" w:type="dxa"/>
          </w:tcPr>
          <w:p w:rsidR="00411E55" w:rsidRPr="00BD4274" w:rsidRDefault="00411E55">
            <w:pPr>
              <w:pStyle w:val="ISOMB"/>
              <w:numPr>
                <w:ilvl w:val="0"/>
                <w:numId w:val="1"/>
              </w:numPr>
              <w:spacing w:before="60" w:line="240" w:lineRule="auto"/>
              <w:ind w:left="357" w:hanging="357"/>
              <w:rPr>
                <w:sz w:val="16"/>
                <w:lang w:val="en-GB"/>
              </w:rPr>
            </w:pPr>
          </w:p>
        </w:tc>
        <w:tc>
          <w:tcPr>
            <w:tcW w:w="709" w:type="dxa"/>
          </w:tcPr>
          <w:p w:rsidR="00411E55" w:rsidRDefault="00411E55">
            <w:r w:rsidRPr="007C255C">
              <w:t>BW</w:t>
            </w:r>
          </w:p>
        </w:tc>
        <w:tc>
          <w:tcPr>
            <w:tcW w:w="1069" w:type="dxa"/>
          </w:tcPr>
          <w:p w:rsidR="00411E55" w:rsidRDefault="00411E55" w:rsidP="00C75071"/>
        </w:tc>
        <w:tc>
          <w:tcPr>
            <w:tcW w:w="1068" w:type="dxa"/>
          </w:tcPr>
          <w:p w:rsidR="00411E55" w:rsidRDefault="00411E55" w:rsidP="00C75071"/>
        </w:tc>
        <w:tc>
          <w:tcPr>
            <w:tcW w:w="851" w:type="dxa"/>
          </w:tcPr>
          <w:p w:rsidR="00411E55" w:rsidRDefault="00411E55" w:rsidP="00C75071"/>
        </w:tc>
        <w:tc>
          <w:tcPr>
            <w:tcW w:w="4111" w:type="dxa"/>
          </w:tcPr>
          <w:p w:rsidR="00411E55" w:rsidRPr="00453B62" w:rsidRDefault="00411E55" w:rsidP="00411E55">
            <w:pPr>
              <w:pStyle w:val="ISOComments"/>
              <w:rPr>
                <w:rFonts w:cs="Arial"/>
                <w:szCs w:val="18"/>
              </w:rPr>
            </w:pPr>
            <w:r w:rsidRPr="00453B62">
              <w:rPr>
                <w:rFonts w:cs="Arial"/>
                <w:szCs w:val="18"/>
              </w:rPr>
              <w:t xml:space="preserve">No or little detail on what is required as part of a sleeve management plan? </w:t>
            </w:r>
            <w:proofErr w:type="gramStart"/>
            <w:r w:rsidRPr="00453B62">
              <w:rPr>
                <w:rFonts w:cs="Arial"/>
                <w:szCs w:val="18"/>
              </w:rPr>
              <w:t>which</w:t>
            </w:r>
            <w:proofErr w:type="gramEnd"/>
            <w:r w:rsidRPr="00453B62">
              <w:rPr>
                <w:rFonts w:cs="Arial"/>
                <w:szCs w:val="18"/>
              </w:rPr>
              <w:t xml:space="preserve"> is the whole point of this document isn’t it? </w:t>
            </w:r>
          </w:p>
        </w:tc>
        <w:tc>
          <w:tcPr>
            <w:tcW w:w="3827" w:type="dxa"/>
          </w:tcPr>
          <w:p w:rsidR="00411E55" w:rsidRPr="00857B0F" w:rsidRDefault="00411E55" w:rsidP="00C75071">
            <w:pPr>
              <w:pStyle w:val="ISOComments"/>
              <w:spacing w:line="240" w:lineRule="auto"/>
              <w:rPr>
                <w:rFonts w:cs="Arial"/>
                <w:color w:val="FF0000"/>
                <w:szCs w:val="18"/>
              </w:rPr>
            </w:pPr>
          </w:p>
        </w:tc>
        <w:tc>
          <w:tcPr>
            <w:tcW w:w="2693" w:type="dxa"/>
          </w:tcPr>
          <w:p w:rsidR="00411E55" w:rsidRDefault="00523163">
            <w:pPr>
              <w:rPr>
                <w:lang w:val="en-GB"/>
              </w:rPr>
            </w:pPr>
            <w:r>
              <w:rPr>
                <w:lang w:val="en-GB"/>
              </w:rPr>
              <w:t>No change. It is considered adequate guidance is provided in sections 3.1.7 and 3.2.4</w:t>
            </w:r>
          </w:p>
        </w:tc>
        <w:tc>
          <w:tcPr>
            <w:tcW w:w="1418" w:type="dxa"/>
          </w:tcPr>
          <w:p w:rsidR="00411E55" w:rsidRPr="00F122AD" w:rsidRDefault="00411E55">
            <w:pPr>
              <w:pStyle w:val="ISOSecretObservations"/>
              <w:rPr>
                <w:sz w:val="18"/>
                <w:szCs w:val="18"/>
                <w:lang w:val="en-GB"/>
              </w:rPr>
            </w:pPr>
          </w:p>
        </w:tc>
      </w:tr>
    </w:tbl>
    <w:p w:rsidR="00C75071" w:rsidRDefault="00C75071"/>
    <w:sectPr w:rsidR="00C75071" w:rsidSect="00C75071">
      <w:headerReference w:type="default" r:id="rId8"/>
      <w:footerReference w:type="default" r:id="rId9"/>
      <w:pgSz w:w="16840" w:h="11899" w:orient="landscape"/>
      <w:pgMar w:top="1800" w:right="1440" w:bottom="180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0D8" w:rsidRDefault="000350D8">
      <w:pPr>
        <w:spacing w:before="0" w:after="0"/>
      </w:pPr>
      <w:r>
        <w:separator/>
      </w:r>
    </w:p>
  </w:endnote>
  <w:endnote w:type="continuationSeparator" w:id="0">
    <w:p w:rsidR="000350D8" w:rsidRDefault="000350D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BD" w:rsidRPr="00C75071" w:rsidRDefault="001A0FBD" w:rsidP="00C75071">
    <w:pPr>
      <w:jc w:val="both"/>
      <w:rPr>
        <w:rStyle w:val="PageNumber"/>
        <w:rFonts w:ascii="Verdana" w:hAnsi="Verdana"/>
        <w:sz w:val="16"/>
      </w:rPr>
    </w:pPr>
    <w:r w:rsidRPr="00C75071">
      <w:rPr>
        <w:rStyle w:val="PageNumber"/>
        <w:rFonts w:ascii="Verdana" w:hAnsi="Verdana"/>
        <w:b/>
        <w:sz w:val="16"/>
      </w:rPr>
      <w:t>TYPE:</w:t>
    </w:r>
    <w:r w:rsidRPr="00C75071">
      <w:rPr>
        <w:rStyle w:val="PageNumber"/>
        <w:rFonts w:ascii="Verdana" w:hAnsi="Verdana"/>
        <w:sz w:val="16"/>
      </w:rPr>
      <w:t xml:space="preserve">   </w:t>
    </w:r>
    <w:r w:rsidRPr="00C75071">
      <w:rPr>
        <w:rStyle w:val="PageNumber"/>
        <w:rFonts w:ascii="Verdana" w:hAnsi="Verdana"/>
        <w:b/>
        <w:sz w:val="16"/>
      </w:rPr>
      <w:t>GE</w:t>
    </w:r>
    <w:r w:rsidRPr="00C75071">
      <w:rPr>
        <w:rStyle w:val="PageNumber"/>
        <w:rFonts w:ascii="Verdana" w:hAnsi="Verdana"/>
        <w:sz w:val="16"/>
      </w:rPr>
      <w:t xml:space="preserve"> = general   </w:t>
    </w:r>
    <w:r w:rsidRPr="00C75071">
      <w:rPr>
        <w:rStyle w:val="PageNumber"/>
        <w:rFonts w:ascii="Verdana" w:hAnsi="Verdana"/>
        <w:b/>
        <w:bCs/>
        <w:sz w:val="16"/>
      </w:rPr>
      <w:t>TE</w:t>
    </w:r>
    <w:r w:rsidRPr="00C75071">
      <w:rPr>
        <w:rStyle w:val="PageNumber"/>
        <w:rFonts w:ascii="Verdana" w:hAnsi="Verdana"/>
        <w:sz w:val="16"/>
      </w:rPr>
      <w:t xml:space="preserve"> = technical   </w:t>
    </w:r>
    <w:r w:rsidRPr="00C75071">
      <w:rPr>
        <w:rStyle w:val="PageNumber"/>
        <w:rFonts w:ascii="Verdana" w:hAnsi="Verdana"/>
        <w:b/>
        <w:bCs/>
        <w:sz w:val="16"/>
      </w:rPr>
      <w:t>ED</w:t>
    </w:r>
    <w:r w:rsidRPr="00C75071">
      <w:rPr>
        <w:rStyle w:val="PageNumber"/>
        <w:rFonts w:ascii="Verdana" w:hAnsi="Verdana"/>
        <w:sz w:val="16"/>
      </w:rPr>
      <w:t xml:space="preserve"> = editorial</w:t>
    </w:r>
  </w:p>
  <w:p w:rsidR="001A0FBD" w:rsidRPr="00C75071" w:rsidRDefault="001A0FBD" w:rsidP="00C75071">
    <w:pPr>
      <w:tabs>
        <w:tab w:val="left" w:pos="2880"/>
      </w:tabs>
      <w:jc w:val="both"/>
      <w:rPr>
        <w:rFonts w:ascii="Verdana" w:hAnsi="Verdana"/>
        <w:b/>
        <w:bCs/>
        <w:sz w:val="16"/>
      </w:rPr>
    </w:pPr>
    <w:r w:rsidRPr="00C75071">
      <w:rPr>
        <w:rFonts w:ascii="Verdana" w:hAnsi="Verdana"/>
        <w:b/>
        <w:bCs/>
        <w:sz w:val="16"/>
      </w:rPr>
      <w:t xml:space="preserve">RESPONSE:   1 </w:t>
    </w:r>
    <w:r w:rsidRPr="00C75071">
      <w:rPr>
        <w:rFonts w:ascii="Verdana" w:hAnsi="Verdana"/>
        <w:sz w:val="16"/>
      </w:rPr>
      <w:t xml:space="preserve">= Agreed &amp; amended in full   </w:t>
    </w:r>
    <w:r w:rsidRPr="00C75071">
      <w:rPr>
        <w:rFonts w:ascii="Verdana" w:hAnsi="Verdana"/>
        <w:b/>
        <w:bCs/>
        <w:sz w:val="16"/>
      </w:rPr>
      <w:t xml:space="preserve">2 </w:t>
    </w:r>
    <w:r w:rsidRPr="00C75071">
      <w:rPr>
        <w:rFonts w:ascii="Verdana" w:hAnsi="Verdana"/>
        <w:sz w:val="16"/>
      </w:rPr>
      <w:t>= Partially agreed &amp; amended</w:t>
    </w:r>
    <w:r w:rsidRPr="00C75071">
      <w:rPr>
        <w:rFonts w:ascii="Verdana" w:hAnsi="Verdana"/>
        <w:b/>
        <w:bCs/>
        <w:sz w:val="16"/>
      </w:rPr>
      <w:t xml:space="preserve">   3 </w:t>
    </w:r>
    <w:r w:rsidRPr="00C75071">
      <w:rPr>
        <w:rFonts w:ascii="Verdana" w:hAnsi="Verdana"/>
        <w:sz w:val="16"/>
      </w:rPr>
      <w:t xml:space="preserve">= Not agreed   </w:t>
    </w:r>
    <w:r w:rsidRPr="00C75071">
      <w:rPr>
        <w:rFonts w:ascii="Verdana" w:hAnsi="Verdana"/>
        <w:b/>
        <w:bCs/>
        <w:sz w:val="16"/>
      </w:rPr>
      <w:t>4</w:t>
    </w:r>
    <w:r w:rsidRPr="00C75071">
      <w:rPr>
        <w:rFonts w:ascii="Verdana" w:hAnsi="Verdana"/>
        <w:sz w:val="16"/>
      </w:rPr>
      <w:t xml:space="preserve"> = Noted</w:t>
    </w:r>
  </w:p>
  <w:p w:rsidR="001A0FBD" w:rsidRPr="0000242A" w:rsidRDefault="001A0FBD">
    <w:pPr>
      <w:pStyle w:val="Footer"/>
      <w:rPr>
        <w:sz w:val="16"/>
      </w:rPr>
    </w:pPr>
    <w:r>
      <w:rPr>
        <w:sz w:val="16"/>
      </w:rPr>
      <w:t>NB v1 02/12/13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0D8" w:rsidRDefault="000350D8">
      <w:pPr>
        <w:spacing w:before="0" w:after="0"/>
      </w:pPr>
      <w:r>
        <w:separator/>
      </w:r>
    </w:p>
  </w:footnote>
  <w:footnote w:type="continuationSeparator" w:id="0">
    <w:p w:rsidR="000350D8" w:rsidRDefault="000350D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446" w:type="dxa"/>
      <w:jc w:val="center"/>
      <w:tblInd w:w="189"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94"/>
      <w:gridCol w:w="3685"/>
      <w:gridCol w:w="1701"/>
      <w:gridCol w:w="8466"/>
    </w:tblGrid>
    <w:tr w:rsidR="001A0FBD">
      <w:trPr>
        <w:cantSplit/>
        <w:jc w:val="center"/>
      </w:trPr>
      <w:tc>
        <w:tcPr>
          <w:tcW w:w="1594" w:type="dxa"/>
          <w:tcBorders>
            <w:top w:val="single" w:sz="6" w:space="0" w:color="auto"/>
            <w:left w:val="single" w:sz="6" w:space="0" w:color="auto"/>
            <w:bottom w:val="single" w:sz="6" w:space="0" w:color="auto"/>
            <w:right w:val="nil"/>
          </w:tcBorders>
        </w:tcPr>
        <w:p w:rsidR="001A0FBD" w:rsidRPr="00EC0459" w:rsidRDefault="001A0FBD" w:rsidP="00C75071">
          <w:pPr>
            <w:pStyle w:val="ISOComments"/>
            <w:tabs>
              <w:tab w:val="left" w:pos="960"/>
            </w:tabs>
            <w:rPr>
              <w:b/>
              <w:szCs w:val="18"/>
            </w:rPr>
          </w:pPr>
          <w:r w:rsidRPr="00EC0459">
            <w:rPr>
              <w:b/>
              <w:szCs w:val="18"/>
            </w:rPr>
            <w:t>CIRCULATION</w:t>
          </w:r>
        </w:p>
      </w:tc>
      <w:tc>
        <w:tcPr>
          <w:tcW w:w="3685" w:type="dxa"/>
          <w:tcBorders>
            <w:top w:val="single" w:sz="6" w:space="0" w:color="auto"/>
            <w:left w:val="single" w:sz="6" w:space="0" w:color="auto"/>
            <w:bottom w:val="single" w:sz="6" w:space="0" w:color="auto"/>
            <w:right w:val="nil"/>
          </w:tcBorders>
        </w:tcPr>
        <w:p w:rsidR="001A0FBD" w:rsidRPr="008A67CD" w:rsidRDefault="001A0FBD" w:rsidP="00C75071">
          <w:pPr>
            <w:pStyle w:val="ISOComments"/>
            <w:tabs>
              <w:tab w:val="left" w:pos="960"/>
            </w:tabs>
            <w:rPr>
              <w:szCs w:val="18"/>
            </w:rPr>
          </w:pPr>
        </w:p>
      </w:tc>
      <w:tc>
        <w:tcPr>
          <w:tcW w:w="1701" w:type="dxa"/>
          <w:tcBorders>
            <w:top w:val="single" w:sz="6" w:space="0" w:color="auto"/>
            <w:left w:val="single" w:sz="6" w:space="0" w:color="auto"/>
            <w:bottom w:val="single" w:sz="6" w:space="0" w:color="auto"/>
          </w:tcBorders>
        </w:tcPr>
        <w:p w:rsidR="001A0FBD" w:rsidRPr="008A67CD" w:rsidRDefault="001A0FBD" w:rsidP="00C75071">
          <w:pPr>
            <w:pStyle w:val="ISOChange"/>
            <w:spacing w:before="60"/>
          </w:pPr>
          <w:r w:rsidRPr="008A67CD">
            <w:t xml:space="preserve">Date: </w:t>
          </w:r>
        </w:p>
      </w:tc>
      <w:tc>
        <w:tcPr>
          <w:tcW w:w="8466" w:type="dxa"/>
          <w:tcBorders>
            <w:top w:val="single" w:sz="6" w:space="0" w:color="auto"/>
            <w:bottom w:val="single" w:sz="6" w:space="0" w:color="auto"/>
          </w:tcBorders>
        </w:tcPr>
        <w:p w:rsidR="001A0FBD" w:rsidRPr="008A67CD" w:rsidRDefault="001A0FBD" w:rsidP="00734C1E">
          <w:pPr>
            <w:pStyle w:val="ISOSecretObservations"/>
            <w:rPr>
              <w:b/>
              <w:sz w:val="20"/>
            </w:rPr>
          </w:pPr>
          <w:r w:rsidRPr="008A67CD">
            <w:t>Document:</w:t>
          </w:r>
          <w:r w:rsidRPr="008A67CD">
            <w:rPr>
              <w:b/>
              <w:sz w:val="20"/>
            </w:rPr>
            <w:t xml:space="preserve"> </w:t>
          </w:r>
        </w:p>
      </w:tc>
    </w:tr>
  </w:tbl>
  <w:p w:rsidR="001A0FBD" w:rsidRDefault="001A0FBD" w:rsidP="00C75071">
    <w:pPr>
      <w:pStyle w:val="Header"/>
      <w:jc w:val="center"/>
    </w:pPr>
  </w:p>
  <w:tbl>
    <w:tblPr>
      <w:tblW w:w="15877" w:type="dxa"/>
      <w:tblInd w:w="-6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67"/>
      <w:gridCol w:w="709"/>
      <w:gridCol w:w="851"/>
      <w:gridCol w:w="850"/>
      <w:gridCol w:w="851"/>
      <w:gridCol w:w="4111"/>
      <w:gridCol w:w="3827"/>
      <w:gridCol w:w="2693"/>
      <w:gridCol w:w="1418"/>
    </w:tblGrid>
    <w:tr w:rsidR="001A0FBD">
      <w:trPr>
        <w:cantSplit/>
      </w:trPr>
      <w:tc>
        <w:tcPr>
          <w:tcW w:w="567" w:type="dxa"/>
        </w:tcPr>
        <w:p w:rsidR="001A0FBD" w:rsidRDefault="001A0FBD">
          <w:pPr>
            <w:jc w:val="center"/>
            <w:rPr>
              <w:b/>
              <w:bCs/>
              <w:sz w:val="15"/>
            </w:rPr>
          </w:pPr>
          <w:r>
            <w:rPr>
              <w:b/>
              <w:bCs/>
              <w:sz w:val="15"/>
            </w:rPr>
            <w:t>No</w:t>
          </w:r>
          <w:r>
            <w:rPr>
              <w:b/>
              <w:bCs/>
              <w:sz w:val="15"/>
            </w:rPr>
            <w:br/>
          </w:r>
        </w:p>
      </w:tc>
      <w:tc>
        <w:tcPr>
          <w:tcW w:w="709" w:type="dxa"/>
        </w:tcPr>
        <w:p w:rsidR="001A0FBD" w:rsidRDefault="001A0FBD">
          <w:pPr>
            <w:pStyle w:val="ISOComments"/>
            <w:spacing w:line="240" w:lineRule="auto"/>
            <w:jc w:val="center"/>
            <w:rPr>
              <w:rFonts w:cs="Arial"/>
              <w:b/>
              <w:bCs/>
              <w:sz w:val="15"/>
              <w:lang w:val="en-US"/>
            </w:rPr>
          </w:pPr>
          <w:r>
            <w:rPr>
              <w:rFonts w:cs="Arial"/>
              <w:b/>
              <w:bCs/>
              <w:sz w:val="15"/>
              <w:lang w:val="en-US"/>
            </w:rPr>
            <w:t>Com-ment by</w:t>
          </w:r>
        </w:p>
      </w:tc>
      <w:tc>
        <w:tcPr>
          <w:tcW w:w="851" w:type="dxa"/>
        </w:tcPr>
        <w:p w:rsidR="001A0FBD" w:rsidRDefault="001A0FBD">
          <w:pPr>
            <w:jc w:val="center"/>
            <w:rPr>
              <w:b/>
              <w:bCs/>
              <w:sz w:val="15"/>
            </w:rPr>
          </w:pPr>
          <w:r>
            <w:rPr>
              <w:b/>
              <w:bCs/>
              <w:sz w:val="15"/>
            </w:rPr>
            <w:t>Section</w:t>
          </w:r>
        </w:p>
      </w:tc>
      <w:tc>
        <w:tcPr>
          <w:tcW w:w="850" w:type="dxa"/>
        </w:tcPr>
        <w:p w:rsidR="001A0FBD" w:rsidRDefault="001A0FBD" w:rsidP="00C75071">
          <w:pPr>
            <w:jc w:val="center"/>
            <w:rPr>
              <w:b/>
              <w:bCs/>
              <w:sz w:val="15"/>
            </w:rPr>
          </w:pPr>
          <w:r>
            <w:rPr>
              <w:b/>
              <w:bCs/>
              <w:sz w:val="15"/>
            </w:rPr>
            <w:t>Para/Fig/</w:t>
          </w:r>
          <w:r>
            <w:rPr>
              <w:b/>
              <w:bCs/>
              <w:sz w:val="15"/>
            </w:rPr>
            <w:br/>
            <w:t>Table/ Note</w:t>
          </w:r>
        </w:p>
      </w:tc>
      <w:tc>
        <w:tcPr>
          <w:tcW w:w="851" w:type="dxa"/>
        </w:tcPr>
        <w:p w:rsidR="001A0FBD" w:rsidRDefault="001A0FBD">
          <w:pPr>
            <w:jc w:val="center"/>
            <w:rPr>
              <w:b/>
              <w:bCs/>
              <w:sz w:val="15"/>
            </w:rPr>
          </w:pPr>
          <w:r>
            <w:rPr>
              <w:b/>
              <w:bCs/>
              <w:sz w:val="15"/>
            </w:rPr>
            <w:t>Type of com-ment</w:t>
          </w:r>
        </w:p>
      </w:tc>
      <w:tc>
        <w:tcPr>
          <w:tcW w:w="4111" w:type="dxa"/>
        </w:tcPr>
        <w:p w:rsidR="001A0FBD" w:rsidRDefault="001A0FBD">
          <w:pPr>
            <w:jc w:val="center"/>
            <w:rPr>
              <w:b/>
              <w:bCs/>
              <w:sz w:val="15"/>
            </w:rPr>
          </w:pPr>
          <w:r>
            <w:rPr>
              <w:b/>
              <w:bCs/>
              <w:sz w:val="15"/>
            </w:rPr>
            <w:t>Comment (justification for change)</w:t>
          </w:r>
        </w:p>
      </w:tc>
      <w:tc>
        <w:tcPr>
          <w:tcW w:w="3827" w:type="dxa"/>
        </w:tcPr>
        <w:p w:rsidR="001A0FBD" w:rsidRDefault="001A0FBD">
          <w:pPr>
            <w:pStyle w:val="Heading5"/>
            <w:rPr>
              <w:bCs/>
              <w:sz w:val="15"/>
            </w:rPr>
          </w:pPr>
          <w:r>
            <w:rPr>
              <w:bCs/>
              <w:sz w:val="15"/>
            </w:rPr>
            <w:t>Proposed change</w:t>
          </w:r>
        </w:p>
      </w:tc>
      <w:tc>
        <w:tcPr>
          <w:tcW w:w="2693" w:type="dxa"/>
        </w:tcPr>
        <w:p w:rsidR="001A0FBD" w:rsidRDefault="001A0FBD">
          <w:pPr>
            <w:jc w:val="center"/>
            <w:rPr>
              <w:b/>
              <w:bCs/>
              <w:sz w:val="15"/>
            </w:rPr>
          </w:pPr>
          <w:r>
            <w:rPr>
              <w:b/>
              <w:bCs/>
              <w:sz w:val="15"/>
            </w:rPr>
            <w:t>Editorial comments</w:t>
          </w:r>
        </w:p>
      </w:tc>
      <w:tc>
        <w:tcPr>
          <w:tcW w:w="1418" w:type="dxa"/>
        </w:tcPr>
        <w:p w:rsidR="001A0FBD" w:rsidRDefault="001A0FBD" w:rsidP="00C75071">
          <w:pPr>
            <w:tabs>
              <w:tab w:val="left" w:pos="1177"/>
            </w:tabs>
            <w:ind w:right="185"/>
            <w:jc w:val="center"/>
            <w:rPr>
              <w:b/>
              <w:bCs/>
              <w:sz w:val="15"/>
            </w:rPr>
          </w:pPr>
          <w:r>
            <w:rPr>
              <w:b/>
              <w:bCs/>
              <w:sz w:val="15"/>
            </w:rPr>
            <w:t>Decision</w:t>
          </w:r>
        </w:p>
      </w:tc>
    </w:tr>
  </w:tbl>
  <w:p w:rsidR="001A0FBD" w:rsidRDefault="001A0F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984ACD"/>
    <w:multiLevelType w:val="hybridMultilevel"/>
    <w:tmpl w:val="C1F0B888"/>
    <w:lvl w:ilvl="0" w:tplc="EB3E275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C75071"/>
    <w:rsid w:val="0000242A"/>
    <w:rsid w:val="00020CCB"/>
    <w:rsid w:val="000216DD"/>
    <w:rsid w:val="000350D8"/>
    <w:rsid w:val="000B4BB2"/>
    <w:rsid w:val="0010504D"/>
    <w:rsid w:val="00164506"/>
    <w:rsid w:val="00197146"/>
    <w:rsid w:val="001A0FBD"/>
    <w:rsid w:val="001A359A"/>
    <w:rsid w:val="00202A93"/>
    <w:rsid w:val="00290560"/>
    <w:rsid w:val="00396680"/>
    <w:rsid w:val="003D1016"/>
    <w:rsid w:val="00407EE0"/>
    <w:rsid w:val="00411E55"/>
    <w:rsid w:val="00433302"/>
    <w:rsid w:val="00453B62"/>
    <w:rsid w:val="00466A5D"/>
    <w:rsid w:val="00523163"/>
    <w:rsid w:val="00537363"/>
    <w:rsid w:val="00552941"/>
    <w:rsid w:val="00553893"/>
    <w:rsid w:val="005B30A1"/>
    <w:rsid w:val="00601C94"/>
    <w:rsid w:val="0060216F"/>
    <w:rsid w:val="006507CC"/>
    <w:rsid w:val="00663733"/>
    <w:rsid w:val="006A795A"/>
    <w:rsid w:val="0070117E"/>
    <w:rsid w:val="00734C1E"/>
    <w:rsid w:val="007426D3"/>
    <w:rsid w:val="007E7921"/>
    <w:rsid w:val="00816387"/>
    <w:rsid w:val="008233B9"/>
    <w:rsid w:val="00857B0F"/>
    <w:rsid w:val="008E77E6"/>
    <w:rsid w:val="008F6E36"/>
    <w:rsid w:val="009358C5"/>
    <w:rsid w:val="00984A90"/>
    <w:rsid w:val="00995BFE"/>
    <w:rsid w:val="00A07B01"/>
    <w:rsid w:val="00A11D5A"/>
    <w:rsid w:val="00A248F8"/>
    <w:rsid w:val="00A5545B"/>
    <w:rsid w:val="00A6320A"/>
    <w:rsid w:val="00A958EF"/>
    <w:rsid w:val="00B12AFD"/>
    <w:rsid w:val="00B41CA7"/>
    <w:rsid w:val="00B51F2F"/>
    <w:rsid w:val="00B97BD5"/>
    <w:rsid w:val="00BD67AA"/>
    <w:rsid w:val="00C33826"/>
    <w:rsid w:val="00C570FE"/>
    <w:rsid w:val="00C63E22"/>
    <w:rsid w:val="00C75071"/>
    <w:rsid w:val="00CE3E19"/>
    <w:rsid w:val="00D72144"/>
    <w:rsid w:val="00D944DB"/>
    <w:rsid w:val="00DC26C7"/>
    <w:rsid w:val="00DF33A5"/>
    <w:rsid w:val="00DF4002"/>
    <w:rsid w:val="00E3594B"/>
    <w:rsid w:val="00E9282A"/>
    <w:rsid w:val="00F70D12"/>
    <w:rsid w:val="00FF4C0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071"/>
    <w:pPr>
      <w:spacing w:before="60" w:after="60"/>
    </w:pPr>
    <w:rPr>
      <w:rFonts w:ascii="Arial" w:eastAsia="Times New Roman" w:hAnsi="Arial" w:cs="Arial"/>
      <w:sz w:val="18"/>
      <w:szCs w:val="20"/>
      <w:lang w:val="en-US"/>
    </w:rPr>
  </w:style>
  <w:style w:type="paragraph" w:styleId="Heading2">
    <w:name w:val="heading 2"/>
    <w:basedOn w:val="Normal"/>
    <w:next w:val="Normal"/>
    <w:link w:val="Heading2Char"/>
    <w:uiPriority w:val="9"/>
    <w:unhideWhenUsed/>
    <w:qFormat/>
    <w:rsid w:val="006507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C75071"/>
    <w:pPr>
      <w:keepNext/>
      <w:keepLines/>
      <w:spacing w:before="100" w:line="190" w:lineRule="exac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75071"/>
    <w:pPr>
      <w:tabs>
        <w:tab w:val="center" w:pos="4320"/>
        <w:tab w:val="right" w:pos="8640"/>
      </w:tabs>
      <w:spacing w:after="0"/>
    </w:pPr>
  </w:style>
  <w:style w:type="character" w:customStyle="1" w:styleId="HeaderChar">
    <w:name w:val="Header Char"/>
    <w:basedOn w:val="DefaultParagraphFont"/>
    <w:link w:val="Header"/>
    <w:uiPriority w:val="99"/>
    <w:semiHidden/>
    <w:rsid w:val="00C75071"/>
  </w:style>
  <w:style w:type="paragraph" w:styleId="Footer">
    <w:name w:val="footer"/>
    <w:basedOn w:val="Normal"/>
    <w:link w:val="FooterChar"/>
    <w:uiPriority w:val="99"/>
    <w:unhideWhenUsed/>
    <w:rsid w:val="00C75071"/>
    <w:pPr>
      <w:tabs>
        <w:tab w:val="center" w:pos="4320"/>
        <w:tab w:val="right" w:pos="8640"/>
      </w:tabs>
      <w:spacing w:after="0"/>
    </w:pPr>
  </w:style>
  <w:style w:type="character" w:customStyle="1" w:styleId="FooterChar">
    <w:name w:val="Footer Char"/>
    <w:basedOn w:val="DefaultParagraphFont"/>
    <w:link w:val="Footer"/>
    <w:uiPriority w:val="99"/>
    <w:rsid w:val="00C75071"/>
  </w:style>
  <w:style w:type="character" w:customStyle="1" w:styleId="Heading5Char">
    <w:name w:val="Heading 5 Char"/>
    <w:basedOn w:val="DefaultParagraphFont"/>
    <w:link w:val="Heading5"/>
    <w:rsid w:val="00C75071"/>
    <w:rPr>
      <w:rFonts w:ascii="Arial" w:eastAsia="Times New Roman" w:hAnsi="Arial" w:cs="Arial"/>
      <w:b/>
      <w:sz w:val="16"/>
      <w:szCs w:val="20"/>
      <w:lang w:val="en-US"/>
    </w:rPr>
  </w:style>
  <w:style w:type="paragraph" w:customStyle="1" w:styleId="ISOComments">
    <w:name w:val="ISO_Comments"/>
    <w:rsid w:val="00C75071"/>
    <w:pPr>
      <w:spacing w:before="60" w:after="60" w:line="210" w:lineRule="exact"/>
    </w:pPr>
    <w:rPr>
      <w:rFonts w:ascii="Arial" w:eastAsia="Times New Roman" w:hAnsi="Arial" w:cs="Times New Roman"/>
      <w:sz w:val="18"/>
      <w:szCs w:val="20"/>
    </w:rPr>
  </w:style>
  <w:style w:type="paragraph" w:customStyle="1" w:styleId="ISOChange">
    <w:name w:val="ISO_Change"/>
    <w:basedOn w:val="Normal"/>
    <w:rsid w:val="00C75071"/>
    <w:pPr>
      <w:spacing w:before="210" w:line="210" w:lineRule="exact"/>
    </w:pPr>
  </w:style>
  <w:style w:type="paragraph" w:customStyle="1" w:styleId="ISOSecretObservations">
    <w:name w:val="ISO_Secret_Observations"/>
    <w:basedOn w:val="Normal"/>
    <w:rsid w:val="00C75071"/>
    <w:pPr>
      <w:spacing w:line="210" w:lineRule="exact"/>
    </w:pPr>
    <w:rPr>
      <w:sz w:val="16"/>
    </w:rPr>
  </w:style>
  <w:style w:type="paragraph" w:customStyle="1" w:styleId="ISOMB">
    <w:name w:val="ISO_MB"/>
    <w:basedOn w:val="Normal"/>
    <w:rsid w:val="00C75071"/>
    <w:pPr>
      <w:spacing w:before="210" w:line="210" w:lineRule="exact"/>
    </w:pPr>
  </w:style>
  <w:style w:type="character" w:styleId="PageNumber">
    <w:name w:val="page number"/>
    <w:basedOn w:val="DefaultParagraphFont"/>
    <w:semiHidden/>
    <w:rsid w:val="00C75071"/>
    <w:rPr>
      <w:sz w:val="20"/>
    </w:rPr>
  </w:style>
  <w:style w:type="paragraph" w:styleId="CommentText">
    <w:name w:val="annotation text"/>
    <w:basedOn w:val="Normal"/>
    <w:link w:val="CommentTextChar"/>
    <w:rsid w:val="00202A93"/>
    <w:pPr>
      <w:spacing w:before="0" w:after="0"/>
    </w:pPr>
    <w:rPr>
      <w:sz w:val="20"/>
      <w:lang w:val="en-GB" w:eastAsia="en-GB"/>
    </w:rPr>
  </w:style>
  <w:style w:type="character" w:customStyle="1" w:styleId="CommentTextChar">
    <w:name w:val="Comment Text Char"/>
    <w:basedOn w:val="DefaultParagraphFont"/>
    <w:link w:val="CommentText"/>
    <w:rsid w:val="00202A93"/>
    <w:rPr>
      <w:rFonts w:ascii="Arial" w:eastAsia="Times New Roman" w:hAnsi="Arial" w:cs="Arial"/>
      <w:sz w:val="20"/>
      <w:szCs w:val="20"/>
      <w:lang w:eastAsia="en-GB"/>
    </w:rPr>
  </w:style>
  <w:style w:type="character" w:customStyle="1" w:styleId="Heading2Char">
    <w:name w:val="Heading 2 Char"/>
    <w:basedOn w:val="DefaultParagraphFont"/>
    <w:link w:val="Heading2"/>
    <w:uiPriority w:val="9"/>
    <w:rsid w:val="006507CC"/>
    <w:rPr>
      <w:rFonts w:asciiTheme="majorHAnsi" w:eastAsiaTheme="majorEastAsia" w:hAnsiTheme="majorHAnsi" w:cstheme="majorBidi"/>
      <w:b/>
      <w:bCs/>
      <w:color w:val="4F81BD" w:themeColor="accent1"/>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071"/>
    <w:pPr>
      <w:spacing w:before="60" w:after="60"/>
    </w:pPr>
    <w:rPr>
      <w:rFonts w:ascii="Arial" w:eastAsia="Times New Roman" w:hAnsi="Arial" w:cs="Arial"/>
      <w:sz w:val="18"/>
      <w:szCs w:val="20"/>
      <w:lang w:val="en-US"/>
    </w:rPr>
  </w:style>
  <w:style w:type="paragraph" w:styleId="Heading5">
    <w:name w:val="heading 5"/>
    <w:basedOn w:val="Normal"/>
    <w:next w:val="Normal"/>
    <w:link w:val="Heading5Char"/>
    <w:qFormat/>
    <w:rsid w:val="00C75071"/>
    <w:pPr>
      <w:keepNext/>
      <w:keepLines/>
      <w:spacing w:before="100" w:line="190" w:lineRule="exac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75071"/>
    <w:pPr>
      <w:tabs>
        <w:tab w:val="center" w:pos="4320"/>
        <w:tab w:val="right" w:pos="8640"/>
      </w:tabs>
      <w:spacing w:after="0"/>
    </w:pPr>
  </w:style>
  <w:style w:type="character" w:customStyle="1" w:styleId="HeaderChar">
    <w:name w:val="Header Char"/>
    <w:basedOn w:val="DefaultParagraphFont"/>
    <w:link w:val="Header"/>
    <w:uiPriority w:val="99"/>
    <w:semiHidden/>
    <w:rsid w:val="00C75071"/>
  </w:style>
  <w:style w:type="paragraph" w:styleId="Footer">
    <w:name w:val="footer"/>
    <w:basedOn w:val="Normal"/>
    <w:link w:val="FooterChar"/>
    <w:uiPriority w:val="99"/>
    <w:unhideWhenUsed/>
    <w:rsid w:val="00C75071"/>
    <w:pPr>
      <w:tabs>
        <w:tab w:val="center" w:pos="4320"/>
        <w:tab w:val="right" w:pos="8640"/>
      </w:tabs>
      <w:spacing w:after="0"/>
    </w:pPr>
  </w:style>
  <w:style w:type="character" w:customStyle="1" w:styleId="FooterChar">
    <w:name w:val="Footer Char"/>
    <w:basedOn w:val="DefaultParagraphFont"/>
    <w:link w:val="Footer"/>
    <w:uiPriority w:val="99"/>
    <w:rsid w:val="00C75071"/>
  </w:style>
  <w:style w:type="character" w:customStyle="1" w:styleId="Heading5Char">
    <w:name w:val="Heading 5 Char"/>
    <w:basedOn w:val="DefaultParagraphFont"/>
    <w:link w:val="Heading5"/>
    <w:rsid w:val="00C75071"/>
    <w:rPr>
      <w:rFonts w:ascii="Arial" w:eastAsia="Times New Roman" w:hAnsi="Arial" w:cs="Arial"/>
      <w:b/>
      <w:sz w:val="16"/>
      <w:szCs w:val="20"/>
      <w:lang w:val="en-US"/>
    </w:rPr>
  </w:style>
  <w:style w:type="paragraph" w:customStyle="1" w:styleId="ISOComments">
    <w:name w:val="ISO_Comments"/>
    <w:rsid w:val="00C75071"/>
    <w:pPr>
      <w:spacing w:before="60" w:after="60" w:line="210" w:lineRule="exact"/>
    </w:pPr>
    <w:rPr>
      <w:rFonts w:ascii="Arial" w:eastAsia="Times New Roman" w:hAnsi="Arial" w:cs="Times New Roman"/>
      <w:sz w:val="18"/>
      <w:szCs w:val="20"/>
    </w:rPr>
  </w:style>
  <w:style w:type="paragraph" w:customStyle="1" w:styleId="ISOChange">
    <w:name w:val="ISO_Change"/>
    <w:basedOn w:val="Normal"/>
    <w:rsid w:val="00C75071"/>
    <w:pPr>
      <w:spacing w:before="210" w:line="210" w:lineRule="exact"/>
    </w:pPr>
  </w:style>
  <w:style w:type="paragraph" w:customStyle="1" w:styleId="ISOSecretObservations">
    <w:name w:val="ISO_Secret_Observations"/>
    <w:basedOn w:val="Normal"/>
    <w:rsid w:val="00C75071"/>
    <w:pPr>
      <w:spacing w:line="210" w:lineRule="exact"/>
    </w:pPr>
    <w:rPr>
      <w:sz w:val="16"/>
    </w:rPr>
  </w:style>
  <w:style w:type="paragraph" w:customStyle="1" w:styleId="ISOMB">
    <w:name w:val="ISO_MB"/>
    <w:basedOn w:val="Normal"/>
    <w:rsid w:val="00C75071"/>
    <w:pPr>
      <w:spacing w:before="210" w:line="210" w:lineRule="exact"/>
    </w:pPr>
  </w:style>
  <w:style w:type="character" w:styleId="PageNumber">
    <w:name w:val="page number"/>
    <w:basedOn w:val="DefaultParagraphFont"/>
    <w:semiHidden/>
    <w:rsid w:val="00C75071"/>
    <w:rPr>
      <w:sz w:val="20"/>
    </w:rPr>
  </w:style>
  <w:style w:type="paragraph" w:styleId="CommentText">
    <w:name w:val="annotation text"/>
    <w:basedOn w:val="Normal"/>
    <w:link w:val="CommentTextChar"/>
    <w:rsid w:val="00202A93"/>
    <w:pPr>
      <w:spacing w:before="0" w:after="0"/>
    </w:pPr>
    <w:rPr>
      <w:sz w:val="20"/>
      <w:lang w:val="en-GB" w:eastAsia="en-GB"/>
    </w:rPr>
  </w:style>
  <w:style w:type="character" w:customStyle="1" w:styleId="CommentTextChar">
    <w:name w:val="Comment Text Char"/>
    <w:basedOn w:val="DefaultParagraphFont"/>
    <w:link w:val="CommentText"/>
    <w:rsid w:val="00202A93"/>
    <w:rPr>
      <w:rFonts w:ascii="Arial" w:eastAsia="Times New Roman"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1859</Words>
  <Characters>10599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Barker</dc:creator>
  <cp:lastModifiedBy>National Grid</cp:lastModifiedBy>
  <cp:revision>3</cp:revision>
  <dcterms:created xsi:type="dcterms:W3CDTF">2016-01-28T11:38:00Z</dcterms:created>
  <dcterms:modified xsi:type="dcterms:W3CDTF">2016-01-28T11:43:00Z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-2077569265</vt:i4>
  </property>
  <property fmtid="{D5CDD505-2E9C-101B-9397-08002B2CF9AE}" pid="3" name="_NewReviewCycle">
    <vt:lpwstr/>
  </property>
  <property fmtid="{D5CDD505-2E9C-101B-9397-08002B2CF9AE}" pid="4" name="_EmailSubject">
    <vt:lpwstr>UKOPA Good Practice Guide - Sleeves</vt:lpwstr>
  </property>
  <property fmtid="{D5CDD505-2E9C-101B-9397-08002B2CF9AE}" pid="5" name="_AuthorEmail">
    <vt:lpwstr>Robert.Owen@nationalgrid.com</vt:lpwstr>
  </property>
  <property fmtid="{D5CDD505-2E9C-101B-9397-08002B2CF9AE}" pid="6" name="_AuthorEmailDisplayName">
    <vt:lpwstr>Owen, Robert</vt:lpwstr>
  </property>
</Properties>
</file>