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C640" w14:textId="77777777" w:rsidR="005968BD" w:rsidRDefault="00F368C2" w:rsidP="005715C4">
      <w:pPr>
        <w:pStyle w:val="FrontPenspen"/>
        <w:pBdr>
          <w:top w:val="none" w:sz="0" w:space="0" w:color="auto"/>
        </w:pBdr>
        <w:spacing w:after="0"/>
      </w:pPr>
      <w:r>
        <w:br w:type="textWrapping" w:clear="all"/>
      </w:r>
    </w:p>
    <w:p w14:paraId="350D5B59" w14:textId="77777777" w:rsidR="00CE1BFF" w:rsidRDefault="00CE1BFF" w:rsidP="00F368C2">
      <w:pPr>
        <w:pStyle w:val="FrontPenspen"/>
        <w:pBdr>
          <w:top w:val="none" w:sz="0" w:space="0" w:color="auto"/>
        </w:pBdr>
        <w:spacing w:after="2520"/>
      </w:pPr>
    </w:p>
    <w:p w14:paraId="5C76247F" w14:textId="77777777" w:rsidR="00012F42" w:rsidRPr="00BF7AD5" w:rsidRDefault="00660EE6" w:rsidP="00E97970">
      <w:pPr>
        <w:pStyle w:val="FrontTitle"/>
        <w:pBdr>
          <w:bottom w:val="none" w:sz="0" w:space="0" w:color="auto"/>
        </w:pBdr>
        <w:spacing w:before="100" w:beforeAutospacing="1" w:line="360" w:lineRule="auto"/>
        <w:ind w:left="1440"/>
        <w:contextualSpacing/>
        <w:rPr>
          <w:color w:val="003656" w:themeColor="accent4" w:themeTint="E6"/>
        </w:rPr>
      </w:pPr>
      <w:sdt>
        <w:sdtPr>
          <w:rPr>
            <w:b/>
            <w:color w:val="003656" w:themeColor="accent4" w:themeTint="E6"/>
          </w:rPr>
          <w:alias w:val="Title"/>
          <w:id w:val="6722563"/>
          <w:placeholder>
            <w:docPart w:val="D0F3CC39C7FF43DA8E91F4182AEC49C6"/>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3B62FAB2" w14:textId="74C1EC87" w:rsidR="003F7240" w:rsidRPr="00BF7AD5" w:rsidRDefault="00660EE6" w:rsidP="00E97970">
      <w:pPr>
        <w:pStyle w:val="FrontTitle"/>
        <w:pBdr>
          <w:bottom w:val="none" w:sz="0" w:space="0" w:color="auto"/>
        </w:pBdr>
        <w:spacing w:after="120" w:line="360" w:lineRule="auto"/>
        <w:ind w:left="1440"/>
        <w:contextualSpacing/>
        <w:rPr>
          <w:color w:val="003656" w:themeColor="accent4" w:themeTint="E6"/>
        </w:rPr>
      </w:pPr>
      <w:sdt>
        <w:sdtPr>
          <w:rPr>
            <w:color w:val="003656" w:themeColor="accent4" w:themeTint="E6"/>
          </w:rPr>
          <w:alias w:val="Subject"/>
          <w:id w:val="6722564"/>
          <w:placeholder>
            <w:docPart w:val="EDF0A368E0234F2E877E608AC4945EA7"/>
          </w:placeholder>
          <w:dataBinding w:prefixMappings="xmlns:ns0='http://purl.org/dc/elements/1.1/' xmlns:ns1='http://schemas.openxmlformats.org/package/2006/metadata/core-properties' " w:xpath="/ns1:coreProperties[1]/ns0:subject[1]" w:storeItemID="{6C3C8BC8-F283-45AE-878A-BAB7291924A1}"/>
          <w:text/>
        </w:sdtPr>
        <w:sdtEndPr/>
        <w:sdtContent>
          <w:r w:rsidR="006C1E22" w:rsidRPr="006C1E22">
            <w:rPr>
              <w:color w:val="003656" w:themeColor="accent4" w:themeTint="E6"/>
            </w:rPr>
            <w:t>Discussing the Corrosion Control Issues Associated with ISS Fence Projects</w:t>
          </w:r>
        </w:sdtContent>
      </w:sdt>
    </w:p>
    <w:sdt>
      <w:sdtPr>
        <w:rPr>
          <w:color w:val="003656" w:themeColor="accent4" w:themeTint="E6"/>
          <w:sz w:val="32"/>
          <w:szCs w:val="32"/>
        </w:rPr>
        <w:alias w:val="Comments"/>
        <w:tag w:val=""/>
        <w:id w:val="1506479213"/>
        <w:placeholder>
          <w:docPart w:val="8394E8861FCD4ED5955E18B45535F0F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F386158" w14:textId="31B30793" w:rsidR="003F7240" w:rsidRPr="00BF7AD5" w:rsidRDefault="00C27876" w:rsidP="00E97970">
          <w:pPr>
            <w:pStyle w:val="FrontTitle"/>
            <w:pBdr>
              <w:bottom w:val="none" w:sz="0" w:space="0" w:color="auto"/>
            </w:pBdr>
            <w:spacing w:after="120" w:line="360" w:lineRule="auto"/>
            <w:ind w:left="1440"/>
            <w:contextualSpacing/>
            <w:rPr>
              <w:color w:val="003656" w:themeColor="accent4" w:themeTint="E6"/>
            </w:rPr>
          </w:pPr>
          <w:r>
            <w:rPr>
              <w:color w:val="003656" w:themeColor="accent4" w:themeTint="E6"/>
              <w:sz w:val="32"/>
              <w:szCs w:val="32"/>
            </w:rPr>
            <w:t>UKOPA/</w:t>
          </w:r>
          <w:r w:rsidR="006F5ECE">
            <w:rPr>
              <w:color w:val="003656" w:themeColor="accent4" w:themeTint="E6"/>
              <w:sz w:val="32"/>
              <w:szCs w:val="32"/>
            </w:rPr>
            <w:t>TBN</w:t>
          </w:r>
          <w:r>
            <w:rPr>
              <w:color w:val="003656" w:themeColor="accent4" w:themeTint="E6"/>
              <w:sz w:val="32"/>
              <w:szCs w:val="32"/>
            </w:rPr>
            <w:t>/</w:t>
          </w:r>
          <w:r w:rsidR="00E56E2C">
            <w:rPr>
              <w:color w:val="003656" w:themeColor="accent4" w:themeTint="E6"/>
              <w:sz w:val="32"/>
              <w:szCs w:val="32"/>
            </w:rPr>
            <w:t>0</w:t>
          </w:r>
          <w:r w:rsidR="00584823">
            <w:rPr>
              <w:color w:val="003656" w:themeColor="accent4" w:themeTint="E6"/>
              <w:sz w:val="32"/>
              <w:szCs w:val="32"/>
            </w:rPr>
            <w:t>18</w:t>
          </w:r>
          <w:r>
            <w:rPr>
              <w:color w:val="003656" w:themeColor="accent4" w:themeTint="E6"/>
              <w:sz w:val="32"/>
              <w:szCs w:val="32"/>
            </w:rPr>
            <w:t xml:space="preserve"> Edition </w:t>
          </w:r>
          <w:r w:rsidR="00660EE6">
            <w:rPr>
              <w:color w:val="003656" w:themeColor="accent4" w:themeTint="E6"/>
              <w:sz w:val="32"/>
              <w:szCs w:val="32"/>
            </w:rPr>
            <w:t>B</w:t>
          </w:r>
        </w:p>
      </w:sdtContent>
    </w:sdt>
    <w:p w14:paraId="10FB4F47" w14:textId="7B935AD1" w:rsidR="00997863" w:rsidRPr="00BF7AD5" w:rsidRDefault="00660EE6" w:rsidP="00E97970">
      <w:pPr>
        <w:pStyle w:val="FrontClient"/>
        <w:spacing w:before="0" w:line="360" w:lineRule="auto"/>
        <w:ind w:left="1440"/>
        <w:rPr>
          <w:color w:val="003656" w:themeColor="accent4" w:themeTint="E6"/>
        </w:rPr>
      </w:pPr>
      <w:sdt>
        <w:sdtPr>
          <w:rPr>
            <w:color w:val="003656" w:themeColor="accent4" w:themeTint="E6"/>
            <w:sz w:val="32"/>
            <w:szCs w:val="32"/>
          </w:rPr>
          <w:id w:val="-789435610"/>
          <w:placeholder>
            <w:docPart w:val="AF1A1ADA9EBA4512AEB50FDC5EE8D15D"/>
          </w:placeholder>
          <w:date w:fullDate="2022-02-03T00:00:00Z">
            <w:dateFormat w:val="MMMM yyyy"/>
            <w:lid w:val="en-GB"/>
            <w:storeMappedDataAs w:val="dateTime"/>
            <w:calendar w:val="gregorian"/>
          </w:date>
        </w:sdtPr>
        <w:sdtEndPr/>
        <w:sdtContent>
          <w:r w:rsidR="006C1E22">
            <w:rPr>
              <w:color w:val="003656" w:themeColor="accent4" w:themeTint="E6"/>
              <w:sz w:val="32"/>
              <w:szCs w:val="32"/>
            </w:rPr>
            <w:t>February 2022</w:t>
          </w:r>
        </w:sdtContent>
      </w:sdt>
    </w:p>
    <w:p w14:paraId="141D1643" w14:textId="77777777" w:rsidR="00997863" w:rsidRDefault="00997863" w:rsidP="00997863">
      <w:pPr>
        <w:rPr>
          <w:rFonts w:ascii="Calibri" w:eastAsiaTheme="majorEastAsia" w:hAnsi="Calibri" w:cstheme="majorBidi"/>
          <w:noProof/>
          <w:sz w:val="36"/>
          <w:szCs w:val="36"/>
        </w:rPr>
      </w:pPr>
    </w:p>
    <w:p w14:paraId="3AEBB60C" w14:textId="77777777" w:rsidR="006F5ECE" w:rsidRPr="00997863" w:rsidRDefault="006F5ECE" w:rsidP="006F5ECE">
      <w:pPr>
        <w:jc w:val="center"/>
      </w:pPr>
    </w:p>
    <w:p w14:paraId="7FB3BC8D" w14:textId="77777777" w:rsidR="00997863" w:rsidRPr="00997863" w:rsidRDefault="00997863" w:rsidP="00FA683B">
      <w:pPr>
        <w:jc w:val="center"/>
      </w:pPr>
    </w:p>
    <w:p w14:paraId="2D557764" w14:textId="77777777" w:rsidR="00997863" w:rsidRDefault="00997863" w:rsidP="00997863"/>
    <w:p w14:paraId="42D20F12" w14:textId="77777777" w:rsidR="002B6494" w:rsidRDefault="002B6494" w:rsidP="00997863"/>
    <w:p w14:paraId="0F98F3EB" w14:textId="77777777" w:rsidR="002B6494" w:rsidRDefault="002B6494" w:rsidP="00997863"/>
    <w:p w14:paraId="79D231B2" w14:textId="77777777" w:rsidR="002B6494" w:rsidRDefault="002B6494" w:rsidP="00997863"/>
    <w:p w14:paraId="0FC963C4" w14:textId="77777777" w:rsidR="002B6494" w:rsidRDefault="002B6494" w:rsidP="00997863"/>
    <w:p w14:paraId="3C051179" w14:textId="77777777" w:rsidR="002B6494" w:rsidRDefault="002B6494" w:rsidP="00997863"/>
    <w:p w14:paraId="297C1C6F" w14:textId="77777777" w:rsidR="002B6494" w:rsidRPr="00997863" w:rsidRDefault="002B6494" w:rsidP="00997863"/>
    <w:p w14:paraId="195BA11F" w14:textId="77777777" w:rsidR="00997863" w:rsidRPr="00997863" w:rsidRDefault="00997863" w:rsidP="00997863"/>
    <w:p w14:paraId="6B40F115" w14:textId="77777777" w:rsidR="005968BD" w:rsidRPr="00997863" w:rsidRDefault="005968BD" w:rsidP="002B6494">
      <w:pPr>
        <w:jc w:val="right"/>
        <w:sectPr w:rsidR="005968BD" w:rsidRPr="00997863" w:rsidSect="00C67A85">
          <w:headerReference w:type="default" r:id="rId11"/>
          <w:footerReference w:type="even" r:id="rId12"/>
          <w:footerReference w:type="default" r:id="rId13"/>
          <w:headerReference w:type="first" r:id="rId14"/>
          <w:endnotePr>
            <w:numFmt w:val="decimal"/>
          </w:endnotePr>
          <w:type w:val="continuous"/>
          <w:pgSz w:w="11909" w:h="16834" w:code="9"/>
          <w:pgMar w:top="1385" w:right="720" w:bottom="720" w:left="720" w:header="454" w:footer="958" w:gutter="0"/>
          <w:cols w:space="720"/>
          <w:docGrid w:linePitch="272"/>
        </w:sectPr>
      </w:pPr>
    </w:p>
    <w:p w14:paraId="356DB621"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4CF0E16F" w14:textId="7777777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50054A2C" w14:textId="77777777" w:rsidR="00175244" w:rsidRDefault="00175244" w:rsidP="00175244">
      <w:pPr>
        <w:pStyle w:val="BodyText"/>
        <w:ind w:left="284"/>
        <w:rPr>
          <w:rFonts w:cs="Arial"/>
        </w:rPr>
      </w:pPr>
    </w:p>
    <w:p w14:paraId="75FB5492" w14:textId="77777777" w:rsidR="00175244" w:rsidRDefault="00175244" w:rsidP="00175244">
      <w:pPr>
        <w:pStyle w:val="BodyText"/>
        <w:ind w:left="284"/>
        <w:rPr>
          <w:rFonts w:cs="Arial"/>
        </w:rPr>
      </w:pPr>
    </w:p>
    <w:p w14:paraId="45E85608" w14:textId="77777777" w:rsidR="00175244" w:rsidRDefault="00175244" w:rsidP="00175244">
      <w:pPr>
        <w:pStyle w:val="BodyText"/>
        <w:ind w:left="284"/>
        <w:rPr>
          <w:rFonts w:cs="Arial"/>
        </w:rPr>
      </w:pPr>
    </w:p>
    <w:p w14:paraId="7D394772" w14:textId="7E78EE39" w:rsidR="00916BD5" w:rsidRPr="00BF7AD5" w:rsidRDefault="00916BD5" w:rsidP="00175244">
      <w:pPr>
        <w:pStyle w:val="BodyText"/>
        <w:ind w:left="284"/>
        <w:rPr>
          <w:rFonts w:cs="Arial"/>
          <w:b/>
        </w:rPr>
      </w:pPr>
      <w:r w:rsidRPr="00BF7AD5">
        <w:rPr>
          <w:rFonts w:cs="Arial"/>
        </w:rPr>
        <w:t xml:space="preserve">Comments, </w:t>
      </w:r>
      <w:r w:rsidR="00AA381E" w:rsidRPr="00BF7AD5">
        <w:rPr>
          <w:rFonts w:cs="Arial"/>
        </w:rPr>
        <w:t>questions,</w:t>
      </w:r>
      <w:r w:rsidRPr="00BF7AD5">
        <w:rPr>
          <w:rFonts w:cs="Arial"/>
        </w:rPr>
        <w:t xml:space="preserve"> and enquiries about this publication should be directed to</w:t>
      </w:r>
      <w:r w:rsidRPr="00BF7AD5">
        <w:rPr>
          <w:rFonts w:cs="Arial"/>
          <w:b/>
        </w:rPr>
        <w:t>:</w:t>
      </w:r>
    </w:p>
    <w:p w14:paraId="1976D8C0"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7F660CCC"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0905E027" w14:textId="77777777" w:rsidR="00916BD5" w:rsidRPr="00BF7AD5" w:rsidRDefault="00916BD5" w:rsidP="00BF7AD5">
      <w:pPr>
        <w:pStyle w:val="BodyText"/>
        <w:spacing w:before="0" w:after="0"/>
        <w:ind w:left="1440"/>
        <w:rPr>
          <w:rFonts w:cs="Arial"/>
        </w:rPr>
      </w:pPr>
      <w:r w:rsidRPr="00BF7AD5">
        <w:rPr>
          <w:rFonts w:cs="Arial"/>
        </w:rPr>
        <w:t>Ripley Road</w:t>
      </w:r>
    </w:p>
    <w:p w14:paraId="4174FD54" w14:textId="77777777" w:rsidR="00916BD5" w:rsidRPr="00BF7AD5" w:rsidRDefault="00916BD5" w:rsidP="00BF7AD5">
      <w:pPr>
        <w:pStyle w:val="BodyText"/>
        <w:spacing w:before="0" w:after="0"/>
        <w:ind w:left="1440"/>
        <w:rPr>
          <w:rFonts w:cs="Arial"/>
        </w:rPr>
      </w:pPr>
      <w:r w:rsidRPr="00BF7AD5">
        <w:rPr>
          <w:rFonts w:cs="Arial"/>
        </w:rPr>
        <w:t>Ambergate</w:t>
      </w:r>
      <w:r w:rsidRPr="00BF7AD5">
        <w:rPr>
          <w:rFonts w:cs="Arial"/>
        </w:rPr>
        <w:tab/>
      </w:r>
    </w:p>
    <w:p w14:paraId="40274C18" w14:textId="77777777" w:rsidR="00BF7AD5" w:rsidRPr="00BF7AD5" w:rsidRDefault="00916BD5" w:rsidP="00BF7AD5">
      <w:pPr>
        <w:pStyle w:val="BodyText"/>
        <w:spacing w:before="0" w:after="0"/>
        <w:ind w:left="1440"/>
        <w:rPr>
          <w:rFonts w:cs="Arial"/>
        </w:rPr>
      </w:pPr>
      <w:r w:rsidRPr="00BF7AD5">
        <w:rPr>
          <w:rFonts w:cs="Arial"/>
        </w:rPr>
        <w:t>Derbyshire</w:t>
      </w:r>
    </w:p>
    <w:p w14:paraId="3E9F009F" w14:textId="77777777" w:rsidR="00916BD5" w:rsidRPr="00BF7AD5" w:rsidRDefault="00916BD5" w:rsidP="00BF7AD5">
      <w:pPr>
        <w:pStyle w:val="BodyText"/>
        <w:spacing w:before="0" w:after="0"/>
        <w:ind w:left="1440"/>
        <w:rPr>
          <w:rFonts w:cs="Arial"/>
        </w:rPr>
      </w:pPr>
      <w:r w:rsidRPr="00BF7AD5">
        <w:rPr>
          <w:rFonts w:cs="Arial"/>
        </w:rPr>
        <w:t>DE56 2FZ</w:t>
      </w:r>
    </w:p>
    <w:p w14:paraId="74E7ADAC"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5" w:history="1">
        <w:r w:rsidR="00916BD5" w:rsidRPr="00BF7AD5">
          <w:rPr>
            <w:rStyle w:val="Hyperlink"/>
            <w:rFonts w:cs="Arial"/>
            <w:b/>
          </w:rPr>
          <w:t>enquiries@ukopa.co.uk</w:t>
        </w:r>
      </w:hyperlink>
    </w:p>
    <w:p w14:paraId="76FE9E7C"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6" w:history="1">
        <w:r w:rsidRPr="0072154B">
          <w:rPr>
            <w:rStyle w:val="Hyperlink"/>
            <w:rFonts w:cs="Arial"/>
            <w:b/>
          </w:rPr>
          <w:t>www.UKOPA.co.uk</w:t>
        </w:r>
      </w:hyperlink>
    </w:p>
    <w:p w14:paraId="2112F6C1" w14:textId="77777777" w:rsidR="00BF7AD5" w:rsidRDefault="00BF7AD5" w:rsidP="00916BD5">
      <w:pPr>
        <w:pStyle w:val="BodyText"/>
        <w:ind w:left="284"/>
        <w:rPr>
          <w:rFonts w:cs="Arial"/>
          <w:b/>
          <w:sz w:val="16"/>
          <w:szCs w:val="16"/>
        </w:rPr>
      </w:pPr>
    </w:p>
    <w:p w14:paraId="6F911FC1"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2D7C208E"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0DF9C1BA" w14:textId="00B5FA19"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916E10">
        <w:rPr>
          <w:rFonts w:cs="Arial"/>
          <w:noProof/>
          <w:sz w:val="16"/>
          <w:szCs w:val="16"/>
        </w:rPr>
        <w:t>2022</w:t>
      </w:r>
      <w:r w:rsidR="00916BD5">
        <w:rPr>
          <w:rFonts w:cs="Arial"/>
          <w:sz w:val="16"/>
          <w:szCs w:val="16"/>
        </w:rPr>
        <w:fldChar w:fldCharType="end"/>
      </w:r>
      <w:r w:rsidRPr="009F334C">
        <w:rPr>
          <w:rFonts w:cs="Arial"/>
          <w:sz w:val="16"/>
          <w:szCs w:val="16"/>
        </w:rPr>
        <w:t>, UKOPA.  All rights reserved</w:t>
      </w:r>
    </w:p>
    <w:p w14:paraId="4189C3C1"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5D278C04" w14:textId="77777777"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p>
    <w:tbl>
      <w:tblPr>
        <w:tblStyle w:val="TableGrid"/>
        <w:tblW w:w="0" w:type="auto"/>
        <w:tblLook w:val="04A0" w:firstRow="1" w:lastRow="0" w:firstColumn="1" w:lastColumn="0" w:noHBand="0" w:noVBand="1"/>
      </w:tblPr>
      <w:tblGrid>
        <w:gridCol w:w="1417"/>
        <w:gridCol w:w="1701"/>
        <w:gridCol w:w="1843"/>
        <w:gridCol w:w="3990"/>
      </w:tblGrid>
      <w:tr w:rsidR="00F12BCC" w14:paraId="69DC621D"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51336B8A"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3CB1712A"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7E4F1E89"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3C537C8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2F1438" w14:paraId="75D5B62C"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6ACD909" w14:textId="77777777" w:rsidR="002F1438" w:rsidRPr="00A06D46" w:rsidRDefault="00533EE5" w:rsidP="00533EE5">
            <w:pPr>
              <w:jc w:val="center"/>
              <w:rPr>
                <w:b/>
                <w:szCs w:val="18"/>
              </w:rPr>
            </w:pPr>
            <w:r>
              <w:rPr>
                <w:b/>
                <w:szCs w:val="18"/>
              </w:rPr>
              <w:t>A</w:t>
            </w:r>
          </w:p>
        </w:tc>
        <w:tc>
          <w:tcPr>
            <w:tcW w:w="1701" w:type="dxa"/>
          </w:tcPr>
          <w:p w14:paraId="700F1AB0" w14:textId="55FADAF6" w:rsidR="002F1438" w:rsidRPr="0018347E" w:rsidRDefault="006C1E2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03/02/2022</w:t>
            </w:r>
          </w:p>
        </w:tc>
        <w:tc>
          <w:tcPr>
            <w:tcW w:w="1843" w:type="dxa"/>
          </w:tcPr>
          <w:p w14:paraId="0E7FCBC6" w14:textId="5C15898C" w:rsidR="002F1438" w:rsidRPr="0018347E" w:rsidRDefault="00E27C7A"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7</w:t>
            </w:r>
          </w:p>
        </w:tc>
        <w:tc>
          <w:tcPr>
            <w:tcW w:w="3990" w:type="dxa"/>
          </w:tcPr>
          <w:p w14:paraId="57B92BE4" w14:textId="45CD8F98" w:rsidR="002F1438" w:rsidRPr="0018347E" w:rsidRDefault="006C1E2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Developed into TBN format from original draft document</w:t>
            </w:r>
          </w:p>
        </w:tc>
      </w:tr>
      <w:tr w:rsidR="00916E10" w14:paraId="5F86EC68"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22BAA8DA" w14:textId="77777777" w:rsidR="00916E10" w:rsidRPr="00A06D46" w:rsidRDefault="00916E10" w:rsidP="00916E10">
            <w:pPr>
              <w:jc w:val="center"/>
              <w:rPr>
                <w:b/>
                <w:szCs w:val="18"/>
              </w:rPr>
            </w:pPr>
            <w:r>
              <w:rPr>
                <w:b/>
                <w:szCs w:val="18"/>
              </w:rPr>
              <w:t>B</w:t>
            </w:r>
          </w:p>
        </w:tc>
        <w:tc>
          <w:tcPr>
            <w:tcW w:w="1701" w:type="dxa"/>
          </w:tcPr>
          <w:p w14:paraId="6DEC7834" w14:textId="29202DC6"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22/2/2022</w:t>
            </w:r>
          </w:p>
        </w:tc>
        <w:tc>
          <w:tcPr>
            <w:tcW w:w="1843" w:type="dxa"/>
          </w:tcPr>
          <w:p w14:paraId="23CC47E5" w14:textId="5288C764"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7</w:t>
            </w:r>
          </w:p>
        </w:tc>
        <w:tc>
          <w:tcPr>
            <w:tcW w:w="3990" w:type="dxa"/>
          </w:tcPr>
          <w:p w14:paraId="6EEEF055" w14:textId="64562596"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Updated to reflect comments from CPWG and recirculated for comments by 31/2/22</w:t>
            </w:r>
          </w:p>
        </w:tc>
      </w:tr>
      <w:tr w:rsidR="00916E10" w14:paraId="5E503206"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5628319D" w14:textId="77777777" w:rsidR="00916E10" w:rsidRPr="00A06D46" w:rsidRDefault="00916E10" w:rsidP="00916E10">
            <w:pPr>
              <w:jc w:val="center"/>
              <w:rPr>
                <w:b/>
                <w:szCs w:val="18"/>
              </w:rPr>
            </w:pPr>
            <w:r>
              <w:rPr>
                <w:b/>
                <w:szCs w:val="18"/>
              </w:rPr>
              <w:t>C</w:t>
            </w:r>
          </w:p>
        </w:tc>
        <w:tc>
          <w:tcPr>
            <w:tcW w:w="1701" w:type="dxa"/>
          </w:tcPr>
          <w:p w14:paraId="5F043A16"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403546F8"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56F05DED"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r>
      <w:tr w:rsidR="00916E10" w14:paraId="4C66EF58"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59C03B8" w14:textId="77777777" w:rsidR="00916E10" w:rsidRDefault="00916E10" w:rsidP="00916E10">
            <w:pPr>
              <w:jc w:val="center"/>
              <w:rPr>
                <w:b/>
                <w:szCs w:val="18"/>
              </w:rPr>
            </w:pPr>
            <w:r>
              <w:rPr>
                <w:b/>
                <w:szCs w:val="18"/>
              </w:rPr>
              <w:t>1</w:t>
            </w:r>
          </w:p>
        </w:tc>
        <w:tc>
          <w:tcPr>
            <w:tcW w:w="1701" w:type="dxa"/>
          </w:tcPr>
          <w:p w14:paraId="0D478722"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0C17DC4D"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0A6B2B40"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r>
    </w:tbl>
    <w:p w14:paraId="23F8EC8B" w14:textId="77777777" w:rsidR="00675D04" w:rsidRDefault="00675D04" w:rsidP="0053157C">
      <w:pPr>
        <w:pStyle w:val="RevisionBoxHeading"/>
      </w:pPr>
    </w:p>
    <w:p w14:paraId="1F9767B7" w14:textId="77777777" w:rsidR="00675D04" w:rsidRDefault="00675D04" w:rsidP="00675D04">
      <w:pPr>
        <w:sectPr w:rsidR="00675D04" w:rsidSect="007D70C0">
          <w:headerReference w:type="default" r:id="rId17"/>
          <w:footerReference w:type="default" r:id="rId18"/>
          <w:headerReference w:type="first" r:id="rId19"/>
          <w:endnotePr>
            <w:numFmt w:val="decimal"/>
          </w:endnotePr>
          <w:pgSz w:w="11909" w:h="16834" w:code="9"/>
          <w:pgMar w:top="1418" w:right="1418" w:bottom="709" w:left="1418" w:header="709" w:footer="709" w:gutter="0"/>
          <w:cols w:space="720"/>
          <w:formProt w:val="0"/>
          <w:vAlign w:val="bottom"/>
          <w:titlePg/>
          <w:docGrid w:linePitch="272"/>
        </w:sectPr>
      </w:pPr>
    </w:p>
    <w:p w14:paraId="0E729B72" w14:textId="77777777" w:rsidR="0072154B" w:rsidRDefault="0072154B" w:rsidP="00F97F6F">
      <w:pPr>
        <w:pStyle w:val="HeadingContents"/>
      </w:pPr>
    </w:p>
    <w:p w14:paraId="5DC20E39"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450B2E6E" w14:textId="4D3CF6C3" w:rsidR="00510403"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94813710" w:history="1">
        <w:r w:rsidR="00510403" w:rsidRPr="00C371B2">
          <w:rPr>
            <w:rStyle w:val="Hyperlink"/>
          </w:rPr>
          <w:t>1.</w:t>
        </w:r>
        <w:r w:rsidR="00510403">
          <w:rPr>
            <w:rFonts w:eastAsiaTheme="minorEastAsia" w:cstheme="minorBidi"/>
            <w:b w:val="0"/>
            <w:sz w:val="22"/>
            <w:szCs w:val="22"/>
            <w:lang w:eastAsia="en-GB"/>
          </w:rPr>
          <w:tab/>
        </w:r>
        <w:r w:rsidR="00510403" w:rsidRPr="00C371B2">
          <w:rPr>
            <w:rStyle w:val="Hyperlink"/>
          </w:rPr>
          <w:t>Introduction</w:t>
        </w:r>
        <w:r w:rsidR="00510403">
          <w:rPr>
            <w:webHidden/>
          </w:rPr>
          <w:tab/>
        </w:r>
        <w:r w:rsidR="00510403">
          <w:rPr>
            <w:webHidden/>
          </w:rPr>
          <w:fldChar w:fldCharType="begin"/>
        </w:r>
        <w:r w:rsidR="00510403">
          <w:rPr>
            <w:webHidden/>
          </w:rPr>
          <w:instrText xml:space="preserve"> PAGEREF _Toc94813710 \h </w:instrText>
        </w:r>
        <w:r w:rsidR="00510403">
          <w:rPr>
            <w:webHidden/>
          </w:rPr>
        </w:r>
        <w:r w:rsidR="00510403">
          <w:rPr>
            <w:webHidden/>
          </w:rPr>
          <w:fldChar w:fldCharType="separate"/>
        </w:r>
        <w:r w:rsidR="00510403">
          <w:rPr>
            <w:webHidden/>
          </w:rPr>
          <w:t>1</w:t>
        </w:r>
        <w:r w:rsidR="00510403">
          <w:rPr>
            <w:webHidden/>
          </w:rPr>
          <w:fldChar w:fldCharType="end"/>
        </w:r>
      </w:hyperlink>
    </w:p>
    <w:p w14:paraId="59010701" w14:textId="6F79CE6B" w:rsidR="00510403" w:rsidRDefault="00660EE6">
      <w:pPr>
        <w:pStyle w:val="TOC1"/>
        <w:rPr>
          <w:rFonts w:eastAsiaTheme="minorEastAsia" w:cstheme="minorBidi"/>
          <w:b w:val="0"/>
          <w:sz w:val="22"/>
          <w:szCs w:val="22"/>
          <w:lang w:eastAsia="en-GB"/>
        </w:rPr>
      </w:pPr>
      <w:hyperlink w:anchor="_Toc94813711" w:history="1">
        <w:r w:rsidR="00510403" w:rsidRPr="00C371B2">
          <w:rPr>
            <w:rStyle w:val="Hyperlink"/>
          </w:rPr>
          <w:t>2.</w:t>
        </w:r>
        <w:r w:rsidR="00510403">
          <w:rPr>
            <w:rFonts w:eastAsiaTheme="minorEastAsia" w:cstheme="minorBidi"/>
            <w:b w:val="0"/>
            <w:sz w:val="22"/>
            <w:szCs w:val="22"/>
            <w:lang w:eastAsia="en-GB"/>
          </w:rPr>
          <w:tab/>
        </w:r>
        <w:r w:rsidR="00510403" w:rsidRPr="00C371B2">
          <w:rPr>
            <w:rStyle w:val="Hyperlink"/>
          </w:rPr>
          <w:t>Background</w:t>
        </w:r>
        <w:r w:rsidR="00510403">
          <w:rPr>
            <w:webHidden/>
          </w:rPr>
          <w:tab/>
        </w:r>
        <w:r w:rsidR="00510403">
          <w:rPr>
            <w:webHidden/>
          </w:rPr>
          <w:fldChar w:fldCharType="begin"/>
        </w:r>
        <w:r w:rsidR="00510403">
          <w:rPr>
            <w:webHidden/>
          </w:rPr>
          <w:instrText xml:space="preserve"> PAGEREF _Toc94813711 \h </w:instrText>
        </w:r>
        <w:r w:rsidR="00510403">
          <w:rPr>
            <w:webHidden/>
          </w:rPr>
        </w:r>
        <w:r w:rsidR="00510403">
          <w:rPr>
            <w:webHidden/>
          </w:rPr>
          <w:fldChar w:fldCharType="separate"/>
        </w:r>
        <w:r w:rsidR="00510403">
          <w:rPr>
            <w:webHidden/>
          </w:rPr>
          <w:t>2</w:t>
        </w:r>
        <w:r w:rsidR="00510403">
          <w:rPr>
            <w:webHidden/>
          </w:rPr>
          <w:fldChar w:fldCharType="end"/>
        </w:r>
      </w:hyperlink>
    </w:p>
    <w:p w14:paraId="1776916D" w14:textId="519EF8B9" w:rsidR="00510403" w:rsidRDefault="00660EE6">
      <w:pPr>
        <w:pStyle w:val="TOC2"/>
        <w:rPr>
          <w:rFonts w:eastAsiaTheme="minorEastAsia" w:cstheme="minorBidi"/>
          <w:sz w:val="22"/>
          <w:szCs w:val="22"/>
          <w:lang w:eastAsia="en-GB"/>
        </w:rPr>
      </w:pPr>
      <w:hyperlink w:anchor="_Toc94813712" w:history="1">
        <w:r w:rsidR="00510403" w:rsidRPr="00C371B2">
          <w:rPr>
            <w:rStyle w:val="Hyperlink"/>
          </w:rPr>
          <w:t>2.1</w:t>
        </w:r>
        <w:r w:rsidR="00510403">
          <w:rPr>
            <w:rFonts w:eastAsiaTheme="minorEastAsia" w:cstheme="minorBidi"/>
            <w:sz w:val="22"/>
            <w:szCs w:val="22"/>
            <w:lang w:eastAsia="en-GB"/>
          </w:rPr>
          <w:tab/>
        </w:r>
        <w:r w:rsidR="00510403" w:rsidRPr="00C371B2">
          <w:rPr>
            <w:rStyle w:val="Hyperlink"/>
          </w:rPr>
          <w:t>Impressed CP Systems for Gas Installations</w:t>
        </w:r>
        <w:r w:rsidR="00510403">
          <w:rPr>
            <w:webHidden/>
          </w:rPr>
          <w:tab/>
        </w:r>
        <w:r w:rsidR="00510403">
          <w:rPr>
            <w:webHidden/>
          </w:rPr>
          <w:fldChar w:fldCharType="begin"/>
        </w:r>
        <w:r w:rsidR="00510403">
          <w:rPr>
            <w:webHidden/>
          </w:rPr>
          <w:instrText xml:space="preserve"> PAGEREF _Toc94813712 \h </w:instrText>
        </w:r>
        <w:r w:rsidR="00510403">
          <w:rPr>
            <w:webHidden/>
          </w:rPr>
        </w:r>
        <w:r w:rsidR="00510403">
          <w:rPr>
            <w:webHidden/>
          </w:rPr>
          <w:fldChar w:fldCharType="separate"/>
        </w:r>
        <w:r w:rsidR="00510403">
          <w:rPr>
            <w:webHidden/>
          </w:rPr>
          <w:t>2</w:t>
        </w:r>
        <w:r w:rsidR="00510403">
          <w:rPr>
            <w:webHidden/>
          </w:rPr>
          <w:fldChar w:fldCharType="end"/>
        </w:r>
      </w:hyperlink>
    </w:p>
    <w:p w14:paraId="3AB5B0D4" w14:textId="7C4B009A" w:rsidR="00510403" w:rsidRDefault="00660EE6">
      <w:pPr>
        <w:pStyle w:val="TOC1"/>
        <w:rPr>
          <w:rFonts w:eastAsiaTheme="minorEastAsia" w:cstheme="minorBidi"/>
          <w:b w:val="0"/>
          <w:sz w:val="22"/>
          <w:szCs w:val="22"/>
          <w:lang w:eastAsia="en-GB"/>
        </w:rPr>
      </w:pPr>
      <w:hyperlink w:anchor="_Toc94813713" w:history="1">
        <w:r w:rsidR="00510403" w:rsidRPr="00C371B2">
          <w:rPr>
            <w:rStyle w:val="Hyperlink"/>
          </w:rPr>
          <w:t>3.</w:t>
        </w:r>
        <w:r w:rsidR="00510403">
          <w:rPr>
            <w:rFonts w:eastAsiaTheme="minorEastAsia" w:cstheme="minorBidi"/>
            <w:b w:val="0"/>
            <w:sz w:val="22"/>
            <w:szCs w:val="22"/>
            <w:lang w:eastAsia="en-GB"/>
          </w:rPr>
          <w:tab/>
        </w:r>
        <w:r w:rsidR="00510403" w:rsidRPr="00C371B2">
          <w:rPr>
            <w:rStyle w:val="Hyperlink"/>
          </w:rPr>
          <w:t>Considerations</w:t>
        </w:r>
        <w:r w:rsidR="00510403">
          <w:rPr>
            <w:webHidden/>
          </w:rPr>
          <w:tab/>
        </w:r>
        <w:r w:rsidR="00510403">
          <w:rPr>
            <w:webHidden/>
          </w:rPr>
          <w:fldChar w:fldCharType="begin"/>
        </w:r>
        <w:r w:rsidR="00510403">
          <w:rPr>
            <w:webHidden/>
          </w:rPr>
          <w:instrText xml:space="preserve"> PAGEREF _Toc94813713 \h </w:instrText>
        </w:r>
        <w:r w:rsidR="00510403">
          <w:rPr>
            <w:webHidden/>
          </w:rPr>
        </w:r>
        <w:r w:rsidR="00510403">
          <w:rPr>
            <w:webHidden/>
          </w:rPr>
          <w:fldChar w:fldCharType="separate"/>
        </w:r>
        <w:r w:rsidR="00510403">
          <w:rPr>
            <w:webHidden/>
          </w:rPr>
          <w:t>3</w:t>
        </w:r>
        <w:r w:rsidR="00510403">
          <w:rPr>
            <w:webHidden/>
          </w:rPr>
          <w:fldChar w:fldCharType="end"/>
        </w:r>
      </w:hyperlink>
    </w:p>
    <w:p w14:paraId="674D91A0" w14:textId="526616E0" w:rsidR="00510403" w:rsidRDefault="00660EE6">
      <w:pPr>
        <w:pStyle w:val="TOC2"/>
        <w:rPr>
          <w:rFonts w:eastAsiaTheme="minorEastAsia" w:cstheme="minorBidi"/>
          <w:sz w:val="22"/>
          <w:szCs w:val="22"/>
          <w:lang w:eastAsia="en-GB"/>
        </w:rPr>
      </w:pPr>
      <w:hyperlink w:anchor="_Toc94813714" w:history="1">
        <w:r w:rsidR="00510403" w:rsidRPr="00C371B2">
          <w:rPr>
            <w:rStyle w:val="Hyperlink"/>
          </w:rPr>
          <w:t>3.1</w:t>
        </w:r>
        <w:r w:rsidR="00510403">
          <w:rPr>
            <w:rFonts w:eastAsiaTheme="minorEastAsia" w:cstheme="minorBidi"/>
            <w:sz w:val="22"/>
            <w:szCs w:val="22"/>
            <w:lang w:eastAsia="en-GB"/>
          </w:rPr>
          <w:tab/>
        </w:r>
        <w:r w:rsidR="00510403" w:rsidRPr="00C371B2">
          <w:rPr>
            <w:rStyle w:val="Hyperlink"/>
          </w:rPr>
          <w:t>Excavations</w:t>
        </w:r>
        <w:r w:rsidR="00510403">
          <w:rPr>
            <w:webHidden/>
          </w:rPr>
          <w:tab/>
        </w:r>
        <w:r w:rsidR="00510403">
          <w:rPr>
            <w:webHidden/>
          </w:rPr>
          <w:fldChar w:fldCharType="begin"/>
        </w:r>
        <w:r w:rsidR="00510403">
          <w:rPr>
            <w:webHidden/>
          </w:rPr>
          <w:instrText xml:space="preserve"> PAGEREF _Toc94813714 \h </w:instrText>
        </w:r>
        <w:r w:rsidR="00510403">
          <w:rPr>
            <w:webHidden/>
          </w:rPr>
        </w:r>
        <w:r w:rsidR="00510403">
          <w:rPr>
            <w:webHidden/>
          </w:rPr>
          <w:fldChar w:fldCharType="separate"/>
        </w:r>
        <w:r w:rsidR="00510403">
          <w:rPr>
            <w:webHidden/>
          </w:rPr>
          <w:t>3</w:t>
        </w:r>
        <w:r w:rsidR="00510403">
          <w:rPr>
            <w:webHidden/>
          </w:rPr>
          <w:fldChar w:fldCharType="end"/>
        </w:r>
      </w:hyperlink>
    </w:p>
    <w:p w14:paraId="25D89473" w14:textId="2DD304D5" w:rsidR="00510403" w:rsidRDefault="00660EE6">
      <w:pPr>
        <w:pStyle w:val="TOC2"/>
        <w:rPr>
          <w:rFonts w:eastAsiaTheme="minorEastAsia" w:cstheme="minorBidi"/>
          <w:sz w:val="22"/>
          <w:szCs w:val="22"/>
          <w:lang w:eastAsia="en-GB"/>
        </w:rPr>
      </w:pPr>
      <w:hyperlink w:anchor="_Toc94813715" w:history="1">
        <w:r w:rsidR="00510403" w:rsidRPr="00C371B2">
          <w:rPr>
            <w:rStyle w:val="Hyperlink"/>
          </w:rPr>
          <w:t>3.2</w:t>
        </w:r>
        <w:r w:rsidR="00510403">
          <w:rPr>
            <w:rFonts w:eastAsiaTheme="minorEastAsia" w:cstheme="minorBidi"/>
            <w:sz w:val="22"/>
            <w:szCs w:val="22"/>
            <w:lang w:eastAsia="en-GB"/>
          </w:rPr>
          <w:tab/>
        </w:r>
        <w:r w:rsidR="00510403" w:rsidRPr="00C371B2">
          <w:rPr>
            <w:rStyle w:val="Hyperlink"/>
          </w:rPr>
          <w:t>Electrical Fence Earthing</w:t>
        </w:r>
        <w:r w:rsidR="00510403">
          <w:rPr>
            <w:webHidden/>
          </w:rPr>
          <w:tab/>
        </w:r>
        <w:r w:rsidR="00510403">
          <w:rPr>
            <w:webHidden/>
          </w:rPr>
          <w:fldChar w:fldCharType="begin"/>
        </w:r>
        <w:r w:rsidR="00510403">
          <w:rPr>
            <w:webHidden/>
          </w:rPr>
          <w:instrText xml:space="preserve"> PAGEREF _Toc94813715 \h </w:instrText>
        </w:r>
        <w:r w:rsidR="00510403">
          <w:rPr>
            <w:webHidden/>
          </w:rPr>
        </w:r>
        <w:r w:rsidR="00510403">
          <w:rPr>
            <w:webHidden/>
          </w:rPr>
          <w:fldChar w:fldCharType="separate"/>
        </w:r>
        <w:r w:rsidR="00510403">
          <w:rPr>
            <w:webHidden/>
          </w:rPr>
          <w:t>3</w:t>
        </w:r>
        <w:r w:rsidR="00510403">
          <w:rPr>
            <w:webHidden/>
          </w:rPr>
          <w:fldChar w:fldCharType="end"/>
        </w:r>
      </w:hyperlink>
    </w:p>
    <w:p w14:paraId="00C3B3C8" w14:textId="77B59975" w:rsidR="00510403" w:rsidRDefault="00660EE6">
      <w:pPr>
        <w:pStyle w:val="TOC2"/>
        <w:rPr>
          <w:rFonts w:eastAsiaTheme="minorEastAsia" w:cstheme="minorBidi"/>
          <w:sz w:val="22"/>
          <w:szCs w:val="22"/>
          <w:lang w:eastAsia="en-GB"/>
        </w:rPr>
      </w:pPr>
      <w:hyperlink w:anchor="_Toc94813716" w:history="1">
        <w:r w:rsidR="00510403" w:rsidRPr="00C371B2">
          <w:rPr>
            <w:rStyle w:val="Hyperlink"/>
          </w:rPr>
          <w:t>3.3</w:t>
        </w:r>
        <w:r w:rsidR="00510403">
          <w:rPr>
            <w:rFonts w:eastAsiaTheme="minorEastAsia" w:cstheme="minorBidi"/>
            <w:sz w:val="22"/>
            <w:szCs w:val="22"/>
            <w:lang w:eastAsia="en-GB"/>
          </w:rPr>
          <w:tab/>
        </w:r>
        <w:r w:rsidR="00510403" w:rsidRPr="00C371B2">
          <w:rPr>
            <w:rStyle w:val="Hyperlink"/>
          </w:rPr>
          <w:t>Motorised Site Gates</w:t>
        </w:r>
        <w:r w:rsidR="00510403">
          <w:rPr>
            <w:webHidden/>
          </w:rPr>
          <w:tab/>
        </w:r>
        <w:r w:rsidR="00510403">
          <w:rPr>
            <w:webHidden/>
          </w:rPr>
          <w:fldChar w:fldCharType="begin"/>
        </w:r>
        <w:r w:rsidR="00510403">
          <w:rPr>
            <w:webHidden/>
          </w:rPr>
          <w:instrText xml:space="preserve"> PAGEREF _Toc94813716 \h </w:instrText>
        </w:r>
        <w:r w:rsidR="00510403">
          <w:rPr>
            <w:webHidden/>
          </w:rPr>
        </w:r>
        <w:r w:rsidR="00510403">
          <w:rPr>
            <w:webHidden/>
          </w:rPr>
          <w:fldChar w:fldCharType="separate"/>
        </w:r>
        <w:r w:rsidR="00510403">
          <w:rPr>
            <w:webHidden/>
          </w:rPr>
          <w:t>3</w:t>
        </w:r>
        <w:r w:rsidR="00510403">
          <w:rPr>
            <w:webHidden/>
          </w:rPr>
          <w:fldChar w:fldCharType="end"/>
        </w:r>
      </w:hyperlink>
    </w:p>
    <w:p w14:paraId="6ED4B561" w14:textId="2EE2E13C" w:rsidR="00510403" w:rsidRDefault="00660EE6">
      <w:pPr>
        <w:pStyle w:val="TOC2"/>
        <w:rPr>
          <w:rFonts w:eastAsiaTheme="minorEastAsia" w:cstheme="minorBidi"/>
          <w:sz w:val="22"/>
          <w:szCs w:val="22"/>
          <w:lang w:eastAsia="en-GB"/>
        </w:rPr>
      </w:pPr>
      <w:hyperlink w:anchor="_Toc94813717" w:history="1">
        <w:r w:rsidR="00510403" w:rsidRPr="00C371B2">
          <w:rPr>
            <w:rStyle w:val="Hyperlink"/>
          </w:rPr>
          <w:t>3.4</w:t>
        </w:r>
        <w:r w:rsidR="00510403">
          <w:rPr>
            <w:rFonts w:eastAsiaTheme="minorEastAsia" w:cstheme="minorBidi"/>
            <w:sz w:val="22"/>
            <w:szCs w:val="22"/>
            <w:lang w:eastAsia="en-GB"/>
          </w:rPr>
          <w:tab/>
        </w:r>
        <w:r w:rsidR="00510403" w:rsidRPr="00C371B2">
          <w:rPr>
            <w:rStyle w:val="Hyperlink"/>
          </w:rPr>
          <w:t>Supporting Infrastructure</w:t>
        </w:r>
        <w:r w:rsidR="00510403">
          <w:rPr>
            <w:webHidden/>
          </w:rPr>
          <w:tab/>
        </w:r>
        <w:r w:rsidR="00510403">
          <w:rPr>
            <w:webHidden/>
          </w:rPr>
          <w:fldChar w:fldCharType="begin"/>
        </w:r>
        <w:r w:rsidR="00510403">
          <w:rPr>
            <w:webHidden/>
          </w:rPr>
          <w:instrText xml:space="preserve"> PAGEREF _Toc94813717 \h </w:instrText>
        </w:r>
        <w:r w:rsidR="00510403">
          <w:rPr>
            <w:webHidden/>
          </w:rPr>
        </w:r>
        <w:r w:rsidR="00510403">
          <w:rPr>
            <w:webHidden/>
          </w:rPr>
          <w:fldChar w:fldCharType="separate"/>
        </w:r>
        <w:r w:rsidR="00510403">
          <w:rPr>
            <w:webHidden/>
          </w:rPr>
          <w:t>3</w:t>
        </w:r>
        <w:r w:rsidR="00510403">
          <w:rPr>
            <w:webHidden/>
          </w:rPr>
          <w:fldChar w:fldCharType="end"/>
        </w:r>
      </w:hyperlink>
    </w:p>
    <w:p w14:paraId="713F2D24" w14:textId="49084442" w:rsidR="00510403" w:rsidRDefault="00660EE6">
      <w:pPr>
        <w:pStyle w:val="TOC1"/>
        <w:rPr>
          <w:rFonts w:eastAsiaTheme="minorEastAsia" w:cstheme="minorBidi"/>
          <w:b w:val="0"/>
          <w:sz w:val="22"/>
          <w:szCs w:val="22"/>
          <w:lang w:eastAsia="en-GB"/>
        </w:rPr>
      </w:pPr>
      <w:hyperlink w:anchor="_Toc94813718" w:history="1">
        <w:r w:rsidR="00510403" w:rsidRPr="00C371B2">
          <w:rPr>
            <w:rStyle w:val="Hyperlink"/>
          </w:rPr>
          <w:t>4.</w:t>
        </w:r>
        <w:r w:rsidR="00510403">
          <w:rPr>
            <w:rFonts w:eastAsiaTheme="minorEastAsia" w:cstheme="minorBidi"/>
            <w:b w:val="0"/>
            <w:sz w:val="22"/>
            <w:szCs w:val="22"/>
            <w:lang w:eastAsia="en-GB"/>
          </w:rPr>
          <w:tab/>
        </w:r>
        <w:r w:rsidR="00510403" w:rsidRPr="00C371B2">
          <w:rPr>
            <w:rStyle w:val="Hyperlink"/>
          </w:rPr>
          <w:t>Close Interval Potential Survey Data</w:t>
        </w:r>
        <w:r w:rsidR="00510403">
          <w:rPr>
            <w:webHidden/>
          </w:rPr>
          <w:tab/>
        </w:r>
        <w:r w:rsidR="00510403">
          <w:rPr>
            <w:webHidden/>
          </w:rPr>
          <w:fldChar w:fldCharType="begin"/>
        </w:r>
        <w:r w:rsidR="00510403">
          <w:rPr>
            <w:webHidden/>
          </w:rPr>
          <w:instrText xml:space="preserve"> PAGEREF _Toc94813718 \h </w:instrText>
        </w:r>
        <w:r w:rsidR="00510403">
          <w:rPr>
            <w:webHidden/>
          </w:rPr>
        </w:r>
        <w:r w:rsidR="00510403">
          <w:rPr>
            <w:webHidden/>
          </w:rPr>
          <w:fldChar w:fldCharType="separate"/>
        </w:r>
        <w:r w:rsidR="00510403">
          <w:rPr>
            <w:webHidden/>
          </w:rPr>
          <w:t>4</w:t>
        </w:r>
        <w:r w:rsidR="00510403">
          <w:rPr>
            <w:webHidden/>
          </w:rPr>
          <w:fldChar w:fldCharType="end"/>
        </w:r>
      </w:hyperlink>
    </w:p>
    <w:p w14:paraId="1FB3C0D5" w14:textId="5EE4B24C" w:rsidR="00510403" w:rsidRDefault="00660EE6">
      <w:pPr>
        <w:pStyle w:val="TOC2"/>
        <w:rPr>
          <w:rFonts w:eastAsiaTheme="minorEastAsia" w:cstheme="minorBidi"/>
          <w:sz w:val="22"/>
          <w:szCs w:val="22"/>
          <w:lang w:eastAsia="en-GB"/>
        </w:rPr>
      </w:pPr>
      <w:hyperlink w:anchor="_Toc94813719" w:history="1">
        <w:r w:rsidR="00510403" w:rsidRPr="00C371B2">
          <w:rPr>
            <w:rStyle w:val="Hyperlink"/>
          </w:rPr>
          <w:t>4.1</w:t>
        </w:r>
        <w:r w:rsidR="00510403">
          <w:rPr>
            <w:rFonts w:eastAsiaTheme="minorEastAsia" w:cstheme="minorBidi"/>
            <w:sz w:val="22"/>
            <w:szCs w:val="22"/>
            <w:lang w:eastAsia="en-GB"/>
          </w:rPr>
          <w:tab/>
        </w:r>
        <w:r w:rsidR="00510403" w:rsidRPr="00C371B2">
          <w:rPr>
            <w:rStyle w:val="Hyperlink"/>
          </w:rPr>
          <w:t>Original Palisade Fence Crossings</w:t>
        </w:r>
        <w:r w:rsidR="00510403">
          <w:rPr>
            <w:webHidden/>
          </w:rPr>
          <w:tab/>
        </w:r>
        <w:r w:rsidR="00510403">
          <w:rPr>
            <w:webHidden/>
          </w:rPr>
          <w:fldChar w:fldCharType="begin"/>
        </w:r>
        <w:r w:rsidR="00510403">
          <w:rPr>
            <w:webHidden/>
          </w:rPr>
          <w:instrText xml:space="preserve"> PAGEREF _Toc94813719 \h </w:instrText>
        </w:r>
        <w:r w:rsidR="00510403">
          <w:rPr>
            <w:webHidden/>
          </w:rPr>
        </w:r>
        <w:r w:rsidR="00510403">
          <w:rPr>
            <w:webHidden/>
          </w:rPr>
          <w:fldChar w:fldCharType="separate"/>
        </w:r>
        <w:r w:rsidR="00510403">
          <w:rPr>
            <w:webHidden/>
          </w:rPr>
          <w:t>4</w:t>
        </w:r>
        <w:r w:rsidR="00510403">
          <w:rPr>
            <w:webHidden/>
          </w:rPr>
          <w:fldChar w:fldCharType="end"/>
        </w:r>
      </w:hyperlink>
    </w:p>
    <w:p w14:paraId="4DF95D81" w14:textId="580C8EF1" w:rsidR="00510403" w:rsidRDefault="00660EE6">
      <w:pPr>
        <w:pStyle w:val="TOC2"/>
        <w:rPr>
          <w:rFonts w:eastAsiaTheme="minorEastAsia" w:cstheme="minorBidi"/>
          <w:sz w:val="22"/>
          <w:szCs w:val="22"/>
          <w:lang w:eastAsia="en-GB"/>
        </w:rPr>
      </w:pPr>
      <w:hyperlink w:anchor="_Toc94813720" w:history="1">
        <w:r w:rsidR="00510403" w:rsidRPr="00C371B2">
          <w:rPr>
            <w:rStyle w:val="Hyperlink"/>
          </w:rPr>
          <w:t>4.2</w:t>
        </w:r>
        <w:r w:rsidR="00510403">
          <w:rPr>
            <w:rFonts w:eastAsiaTheme="minorEastAsia" w:cstheme="minorBidi"/>
            <w:sz w:val="22"/>
            <w:szCs w:val="22"/>
            <w:lang w:eastAsia="en-GB"/>
          </w:rPr>
          <w:tab/>
        </w:r>
        <w:r w:rsidR="00510403" w:rsidRPr="00C371B2">
          <w:rPr>
            <w:rStyle w:val="Hyperlink"/>
          </w:rPr>
          <w:t>High Security Electrical Fence Crossings</w:t>
        </w:r>
        <w:r w:rsidR="00510403">
          <w:rPr>
            <w:webHidden/>
          </w:rPr>
          <w:tab/>
        </w:r>
        <w:r w:rsidR="00510403">
          <w:rPr>
            <w:webHidden/>
          </w:rPr>
          <w:fldChar w:fldCharType="begin"/>
        </w:r>
        <w:r w:rsidR="00510403">
          <w:rPr>
            <w:webHidden/>
          </w:rPr>
          <w:instrText xml:space="preserve"> PAGEREF _Toc94813720 \h </w:instrText>
        </w:r>
        <w:r w:rsidR="00510403">
          <w:rPr>
            <w:webHidden/>
          </w:rPr>
        </w:r>
        <w:r w:rsidR="00510403">
          <w:rPr>
            <w:webHidden/>
          </w:rPr>
          <w:fldChar w:fldCharType="separate"/>
        </w:r>
        <w:r w:rsidR="00510403">
          <w:rPr>
            <w:webHidden/>
          </w:rPr>
          <w:t>4</w:t>
        </w:r>
        <w:r w:rsidR="00510403">
          <w:rPr>
            <w:webHidden/>
          </w:rPr>
          <w:fldChar w:fldCharType="end"/>
        </w:r>
      </w:hyperlink>
    </w:p>
    <w:p w14:paraId="72850B8E" w14:textId="047AC9E0" w:rsidR="00510403" w:rsidRDefault="00660EE6">
      <w:pPr>
        <w:pStyle w:val="TOC1"/>
        <w:rPr>
          <w:rFonts w:eastAsiaTheme="minorEastAsia" w:cstheme="minorBidi"/>
          <w:b w:val="0"/>
          <w:sz w:val="22"/>
          <w:szCs w:val="22"/>
          <w:lang w:eastAsia="en-GB"/>
        </w:rPr>
      </w:pPr>
      <w:hyperlink w:anchor="_Toc94813721" w:history="1">
        <w:r w:rsidR="00510403" w:rsidRPr="00C371B2">
          <w:rPr>
            <w:rStyle w:val="Hyperlink"/>
          </w:rPr>
          <w:t>5.</w:t>
        </w:r>
        <w:r w:rsidR="00510403">
          <w:rPr>
            <w:rFonts w:eastAsiaTheme="minorEastAsia" w:cstheme="minorBidi"/>
            <w:b w:val="0"/>
            <w:sz w:val="22"/>
            <w:szCs w:val="22"/>
            <w:lang w:eastAsia="en-GB"/>
          </w:rPr>
          <w:tab/>
        </w:r>
        <w:r w:rsidR="00510403" w:rsidRPr="00C371B2">
          <w:rPr>
            <w:rStyle w:val="Hyperlink"/>
          </w:rPr>
          <w:t>Corrosion Control Implications</w:t>
        </w:r>
        <w:r w:rsidR="00510403">
          <w:rPr>
            <w:webHidden/>
          </w:rPr>
          <w:tab/>
        </w:r>
        <w:r w:rsidR="00510403">
          <w:rPr>
            <w:webHidden/>
          </w:rPr>
          <w:fldChar w:fldCharType="begin"/>
        </w:r>
        <w:r w:rsidR="00510403">
          <w:rPr>
            <w:webHidden/>
          </w:rPr>
          <w:instrText xml:space="preserve"> PAGEREF _Toc94813721 \h </w:instrText>
        </w:r>
        <w:r w:rsidR="00510403">
          <w:rPr>
            <w:webHidden/>
          </w:rPr>
        </w:r>
        <w:r w:rsidR="00510403">
          <w:rPr>
            <w:webHidden/>
          </w:rPr>
          <w:fldChar w:fldCharType="separate"/>
        </w:r>
        <w:r w:rsidR="00510403">
          <w:rPr>
            <w:webHidden/>
          </w:rPr>
          <w:t>5</w:t>
        </w:r>
        <w:r w:rsidR="00510403">
          <w:rPr>
            <w:webHidden/>
          </w:rPr>
          <w:fldChar w:fldCharType="end"/>
        </w:r>
      </w:hyperlink>
    </w:p>
    <w:p w14:paraId="751943CA" w14:textId="772584FE" w:rsidR="00510403" w:rsidRDefault="00660EE6">
      <w:pPr>
        <w:pStyle w:val="TOC2"/>
        <w:rPr>
          <w:rFonts w:eastAsiaTheme="minorEastAsia" w:cstheme="minorBidi"/>
          <w:sz w:val="22"/>
          <w:szCs w:val="22"/>
          <w:lang w:eastAsia="en-GB"/>
        </w:rPr>
      </w:pPr>
      <w:hyperlink w:anchor="_Toc94813722" w:history="1">
        <w:r w:rsidR="00510403" w:rsidRPr="00C371B2">
          <w:rPr>
            <w:rStyle w:val="Hyperlink"/>
          </w:rPr>
          <w:t>5.1</w:t>
        </w:r>
        <w:r w:rsidR="00510403">
          <w:rPr>
            <w:rFonts w:eastAsiaTheme="minorEastAsia" w:cstheme="minorBidi"/>
            <w:sz w:val="22"/>
            <w:szCs w:val="22"/>
            <w:lang w:eastAsia="en-GB"/>
          </w:rPr>
          <w:tab/>
        </w:r>
        <w:r w:rsidR="00510403" w:rsidRPr="00C371B2">
          <w:rPr>
            <w:rStyle w:val="Hyperlink"/>
          </w:rPr>
          <w:t>Operation of High Security Electrical Fence System</w:t>
        </w:r>
        <w:r w:rsidR="00510403">
          <w:rPr>
            <w:webHidden/>
          </w:rPr>
          <w:tab/>
        </w:r>
        <w:r w:rsidR="00510403">
          <w:rPr>
            <w:webHidden/>
          </w:rPr>
          <w:fldChar w:fldCharType="begin"/>
        </w:r>
        <w:r w:rsidR="00510403">
          <w:rPr>
            <w:webHidden/>
          </w:rPr>
          <w:instrText xml:space="preserve"> PAGEREF _Toc94813722 \h </w:instrText>
        </w:r>
        <w:r w:rsidR="00510403">
          <w:rPr>
            <w:webHidden/>
          </w:rPr>
        </w:r>
        <w:r w:rsidR="00510403">
          <w:rPr>
            <w:webHidden/>
          </w:rPr>
          <w:fldChar w:fldCharType="separate"/>
        </w:r>
        <w:r w:rsidR="00510403">
          <w:rPr>
            <w:webHidden/>
          </w:rPr>
          <w:t>5</w:t>
        </w:r>
        <w:r w:rsidR="00510403">
          <w:rPr>
            <w:webHidden/>
          </w:rPr>
          <w:fldChar w:fldCharType="end"/>
        </w:r>
      </w:hyperlink>
    </w:p>
    <w:p w14:paraId="654A8A4D" w14:textId="2AB6388E" w:rsidR="00510403" w:rsidRDefault="00660EE6">
      <w:pPr>
        <w:pStyle w:val="TOC1"/>
        <w:rPr>
          <w:rFonts w:eastAsiaTheme="minorEastAsia" w:cstheme="minorBidi"/>
          <w:b w:val="0"/>
          <w:sz w:val="22"/>
          <w:szCs w:val="22"/>
          <w:lang w:eastAsia="en-GB"/>
        </w:rPr>
      </w:pPr>
      <w:hyperlink w:anchor="_Toc94813723" w:history="1">
        <w:r w:rsidR="00510403" w:rsidRPr="00C371B2">
          <w:rPr>
            <w:rStyle w:val="Hyperlink"/>
          </w:rPr>
          <w:t>6.</w:t>
        </w:r>
        <w:r w:rsidR="00510403">
          <w:rPr>
            <w:rFonts w:eastAsiaTheme="minorEastAsia" w:cstheme="minorBidi"/>
            <w:b w:val="0"/>
            <w:sz w:val="22"/>
            <w:szCs w:val="22"/>
            <w:lang w:eastAsia="en-GB"/>
          </w:rPr>
          <w:tab/>
        </w:r>
        <w:r w:rsidR="00510403" w:rsidRPr="00C371B2">
          <w:rPr>
            <w:rStyle w:val="Hyperlink"/>
          </w:rPr>
          <w:t>Conclusions</w:t>
        </w:r>
        <w:r w:rsidR="00510403">
          <w:rPr>
            <w:webHidden/>
          </w:rPr>
          <w:tab/>
        </w:r>
        <w:r w:rsidR="00510403">
          <w:rPr>
            <w:webHidden/>
          </w:rPr>
          <w:fldChar w:fldCharType="begin"/>
        </w:r>
        <w:r w:rsidR="00510403">
          <w:rPr>
            <w:webHidden/>
          </w:rPr>
          <w:instrText xml:space="preserve"> PAGEREF _Toc94813723 \h </w:instrText>
        </w:r>
        <w:r w:rsidR="00510403">
          <w:rPr>
            <w:webHidden/>
          </w:rPr>
        </w:r>
        <w:r w:rsidR="00510403">
          <w:rPr>
            <w:webHidden/>
          </w:rPr>
          <w:fldChar w:fldCharType="separate"/>
        </w:r>
        <w:r w:rsidR="00510403">
          <w:rPr>
            <w:webHidden/>
          </w:rPr>
          <w:t>6</w:t>
        </w:r>
        <w:r w:rsidR="00510403">
          <w:rPr>
            <w:webHidden/>
          </w:rPr>
          <w:fldChar w:fldCharType="end"/>
        </w:r>
      </w:hyperlink>
    </w:p>
    <w:p w14:paraId="77A897CB" w14:textId="7AD3CD8E" w:rsidR="00510403" w:rsidRDefault="00660EE6">
      <w:pPr>
        <w:pStyle w:val="TOC1"/>
        <w:rPr>
          <w:rFonts w:eastAsiaTheme="minorEastAsia" w:cstheme="minorBidi"/>
          <w:b w:val="0"/>
          <w:sz w:val="22"/>
          <w:szCs w:val="22"/>
          <w:lang w:eastAsia="en-GB"/>
        </w:rPr>
      </w:pPr>
      <w:hyperlink w:anchor="_Toc94813724" w:history="1">
        <w:r w:rsidR="00510403" w:rsidRPr="00C371B2">
          <w:rPr>
            <w:rStyle w:val="Hyperlink"/>
          </w:rPr>
          <w:t>7.</w:t>
        </w:r>
        <w:r w:rsidR="00510403">
          <w:rPr>
            <w:rFonts w:eastAsiaTheme="minorEastAsia" w:cstheme="minorBidi"/>
            <w:b w:val="0"/>
            <w:sz w:val="22"/>
            <w:szCs w:val="22"/>
            <w:lang w:eastAsia="en-GB"/>
          </w:rPr>
          <w:tab/>
        </w:r>
        <w:r w:rsidR="00510403" w:rsidRPr="00C371B2">
          <w:rPr>
            <w:rStyle w:val="Hyperlink"/>
          </w:rPr>
          <w:t>Recommendations</w:t>
        </w:r>
        <w:r w:rsidR="00510403">
          <w:rPr>
            <w:webHidden/>
          </w:rPr>
          <w:tab/>
        </w:r>
        <w:r w:rsidR="00510403">
          <w:rPr>
            <w:webHidden/>
          </w:rPr>
          <w:fldChar w:fldCharType="begin"/>
        </w:r>
        <w:r w:rsidR="00510403">
          <w:rPr>
            <w:webHidden/>
          </w:rPr>
          <w:instrText xml:space="preserve"> PAGEREF _Toc94813724 \h </w:instrText>
        </w:r>
        <w:r w:rsidR="00510403">
          <w:rPr>
            <w:webHidden/>
          </w:rPr>
        </w:r>
        <w:r w:rsidR="00510403">
          <w:rPr>
            <w:webHidden/>
          </w:rPr>
          <w:fldChar w:fldCharType="separate"/>
        </w:r>
        <w:r w:rsidR="00510403">
          <w:rPr>
            <w:webHidden/>
          </w:rPr>
          <w:t>7</w:t>
        </w:r>
        <w:r w:rsidR="00510403">
          <w:rPr>
            <w:webHidden/>
          </w:rPr>
          <w:fldChar w:fldCharType="end"/>
        </w:r>
      </w:hyperlink>
    </w:p>
    <w:p w14:paraId="46C1664D" w14:textId="19D42F33" w:rsidR="00F97F6F" w:rsidRDefault="0095301A" w:rsidP="00805A9C">
      <w:r>
        <w:rPr>
          <w:noProof/>
        </w:rPr>
        <w:fldChar w:fldCharType="end"/>
      </w:r>
    </w:p>
    <w:p w14:paraId="047E6321" w14:textId="77777777" w:rsidR="00B16B51" w:rsidRPr="00805A9C" w:rsidRDefault="00B16B51" w:rsidP="00805A9C">
      <w:pPr>
        <w:sectPr w:rsidR="00B16B51" w:rsidRPr="00805A9C" w:rsidSect="007D70C0">
          <w:headerReference w:type="default" r:id="rId20"/>
          <w:footerReference w:type="default" r:id="rId21"/>
          <w:endnotePr>
            <w:numFmt w:val="decimal"/>
          </w:endnotePr>
          <w:pgSz w:w="11909" w:h="16834" w:code="9"/>
          <w:pgMar w:top="1952" w:right="1418" w:bottom="709" w:left="1418" w:header="709" w:footer="706" w:gutter="0"/>
          <w:cols w:space="720"/>
          <w:formProt w:val="0"/>
          <w:docGrid w:linePitch="272"/>
        </w:sectPr>
      </w:pPr>
    </w:p>
    <w:p w14:paraId="38D02479" w14:textId="77777777" w:rsidR="00B66FD3" w:rsidRPr="00F4546A" w:rsidRDefault="00B66FD3" w:rsidP="00B70020">
      <w:pPr>
        <w:pStyle w:val="Heading1"/>
      </w:pPr>
      <w:bookmarkStart w:id="0" w:name="_Toc94813710"/>
      <w:r>
        <w:lastRenderedPageBreak/>
        <w:t>I</w:t>
      </w:r>
      <w:r w:rsidRPr="00F4546A">
        <w:t>ntroduction</w:t>
      </w:r>
      <w:bookmarkEnd w:id="0"/>
    </w:p>
    <w:p w14:paraId="2F0B29AA" w14:textId="77777777" w:rsidR="00B66FD3" w:rsidRDefault="00B66FD3" w:rsidP="00B70020">
      <w:pPr>
        <w:pStyle w:val="BodyText"/>
      </w:pPr>
      <w:r>
        <w:t>Following the construction of high security electrified fencing at a number of above gas ground gas installations, it has been discovered that such installations can affect the cathodic protection (CP) applied to buried pipe and plant within the installations,’ but also on the pipelines’ that enter and leave the sites.</w:t>
      </w:r>
    </w:p>
    <w:p w14:paraId="6A872CFA" w14:textId="77777777" w:rsidR="00B66FD3" w:rsidRDefault="00B66FD3" w:rsidP="00B70020">
      <w:pPr>
        <w:pStyle w:val="BodyText"/>
      </w:pPr>
      <w:r>
        <w:t>Additional equipment is also installed as part of the fence system design.  This includes motorised operation of the main gates, camera towers, lighting columns and security card readers.</w:t>
      </w:r>
    </w:p>
    <w:p w14:paraId="3DDE3C86" w14:textId="77777777" w:rsidR="00B66FD3" w:rsidRPr="00B70020" w:rsidRDefault="00B66FD3" w:rsidP="00B70020">
      <w:pPr>
        <w:pStyle w:val="BodyText"/>
      </w:pPr>
      <w:r>
        <w:t>To promote improved understanding of the technical challenges created by these new installations,</w:t>
      </w:r>
      <w:r w:rsidRPr="007B1509">
        <w:t xml:space="preserve"> </w:t>
      </w:r>
      <w:r>
        <w:t xml:space="preserve">this </w:t>
      </w:r>
      <w:r w:rsidRPr="00B70020">
        <w:t>technical note expands upon and discusses these effects in more detail.</w:t>
      </w:r>
    </w:p>
    <w:p w14:paraId="4384CE5E" w14:textId="378DA284" w:rsidR="00B66FD3" w:rsidRPr="00B70020" w:rsidRDefault="00B66FD3" w:rsidP="00B70020">
      <w:pPr>
        <w:pStyle w:val="BodyText"/>
      </w:pPr>
      <w:r w:rsidRPr="00B70020">
        <w:t>As there is no technique currently available for direct, (</w:t>
      </w:r>
      <w:r w:rsidR="00E27C7A" w:rsidRPr="00B70020">
        <w:t>i.e.</w:t>
      </w:r>
      <w:r w:rsidRPr="00B70020">
        <w:t xml:space="preserve">, intelligent pigging), condition monitoring of buried </w:t>
      </w:r>
      <w:r w:rsidR="00E27C7A">
        <w:t>above ground installation (AGI)</w:t>
      </w:r>
      <w:r w:rsidRPr="00B70020">
        <w:t xml:space="preserve"> pipework, it is essential that, following installation of the new fences, the applied cathodic protection remains effective and CP compliant.</w:t>
      </w:r>
    </w:p>
    <w:p w14:paraId="58EDC53D" w14:textId="77777777" w:rsidR="00B66FD3" w:rsidRDefault="00B66FD3" w:rsidP="00B66FD3">
      <w:pPr>
        <w:jc w:val="both"/>
      </w:pPr>
    </w:p>
    <w:p w14:paraId="34B48DE0" w14:textId="16208F28" w:rsidR="00B66FD3" w:rsidRDefault="00B66FD3" w:rsidP="00B70020">
      <w:pPr>
        <w:pStyle w:val="Heading1"/>
      </w:pPr>
      <w:bookmarkStart w:id="1" w:name="_Toc94813711"/>
      <w:r w:rsidRPr="00F4546A">
        <w:lastRenderedPageBreak/>
        <w:t>Background</w:t>
      </w:r>
      <w:bookmarkEnd w:id="1"/>
    </w:p>
    <w:p w14:paraId="400B9F84" w14:textId="1566D52E" w:rsidR="00B66FD3" w:rsidRPr="0037521C" w:rsidRDefault="00B66FD3" w:rsidP="0037521C">
      <w:pPr>
        <w:pStyle w:val="BodyText"/>
      </w:pPr>
      <w:r w:rsidRPr="0037521C">
        <w:t xml:space="preserve">Buried steel pipe and plant within gas installations is protected against corrosion by a combination of factory and field applied coatings supported by cathodic protection (CP).   These installations comprise numerous lengths of buried pipe separated by sections of above ground pipework and plant such as filters, metering equipment, pressure reduction equipment, valves </w:t>
      </w:r>
      <w:r w:rsidR="000038F4" w:rsidRPr="0037521C">
        <w:t>etc.</w:t>
      </w:r>
      <w:r w:rsidRPr="0037521C">
        <w:t xml:space="preserve">  It is generally not economic or possible to provide effective CP to poorly coated or bare structures because the CP current requirement becomes too high, (e.g. the CP current demand for a bare structure may be 200 times more than a well coated one.)</w:t>
      </w:r>
    </w:p>
    <w:p w14:paraId="49D96F2A" w14:textId="77777777" w:rsidR="00B66FD3" w:rsidRPr="0037521C" w:rsidRDefault="00B66FD3" w:rsidP="0037521C">
      <w:pPr>
        <w:pStyle w:val="BodyText"/>
      </w:pPr>
      <w:r w:rsidRPr="0037521C">
        <w:t>In terms of corrosion control, above ground installations (AGI’s) are more complex than pipelines’ and generally require a higher CP current density for effective cathodic protection.  This is due to AGI’s having more field applied coatings due to cut pipe lengths, fabrications, and the inclusion of electrical earthing.  Due to the requirement to limit the CP current drain to manageable levels, original palisade fences were also earthed separately from the site earth.</w:t>
      </w:r>
    </w:p>
    <w:p w14:paraId="1A6DBCEE" w14:textId="77777777" w:rsidR="00B66FD3" w:rsidRPr="0037521C" w:rsidRDefault="00B66FD3" w:rsidP="0037521C">
      <w:pPr>
        <w:pStyle w:val="BodyText"/>
      </w:pPr>
      <w:r w:rsidRPr="0037521C">
        <w:t>It should be noted that earthing practices in the UK gas industry for AGI’s are different to those in the petrochemical industry.  In the UK gas industry the external AGI fence has its own earthing system independent of the site earth. This ensures that any ground potential rises in the event of an electrical fault are not transferred to the fence but contained within the AGI and any lightning strike on the fence is not transferred to the AGI pipework. In the petrochemical the external fences and AGI earthing are typically common, so they are not isolated.</w:t>
      </w:r>
    </w:p>
    <w:p w14:paraId="35CF3C75" w14:textId="241BBDAD" w:rsidR="00B66FD3" w:rsidRPr="0037521C" w:rsidRDefault="00B66FD3" w:rsidP="0037521C">
      <w:pPr>
        <w:pStyle w:val="BodyText"/>
      </w:pPr>
      <w:r w:rsidRPr="0037521C">
        <w:t xml:space="preserve">As cathodic protection system designs for buried pipework within AGI’s evolved, it was considered prudent to treat them as single entities for the purpose of applying CP.  This was possible because the installations were of welded steel construction, thus electrically continuous throughout. This design concept also avoids the need for numerous insulating joints around the </w:t>
      </w:r>
      <w:r w:rsidR="000038F4" w:rsidRPr="0037521C">
        <w:t>sites but</w:t>
      </w:r>
      <w:r w:rsidRPr="0037521C">
        <w:t xml:space="preserve"> includes the site electrical earthing in the CP system.  As this could significantly increase the CP current demand, making it impossible to deliver an effective CP system, the problem is managed by the installation of 1:1 isolating transformers to separate site earth from the electrical supply earthing.  </w:t>
      </w:r>
    </w:p>
    <w:p w14:paraId="7A6CBABE" w14:textId="77777777" w:rsidR="00B66FD3" w:rsidRPr="0037521C" w:rsidRDefault="00B66FD3" w:rsidP="0037521C">
      <w:pPr>
        <w:pStyle w:val="BodyText"/>
      </w:pPr>
      <w:r w:rsidRPr="0037521C">
        <w:t>The earthing systems employed within AGIs should be either TN-S or TT systems to comply with the guidance given in BS EN 60079. This is to limit the spark risk from AC current flowing in pipework when pipes or earth connections are disconnected.  The use of TT or TN-S earthing also limits the extent of the earthing system and thus the current drain form any CP system. The use of TN-S or TT earthing systems applies to both the UK gas industry and petrochemical industry.</w:t>
      </w:r>
    </w:p>
    <w:p w14:paraId="494E5E87" w14:textId="77777777" w:rsidR="00B66FD3" w:rsidRPr="0037521C" w:rsidRDefault="00B66FD3" w:rsidP="0037521C">
      <w:pPr>
        <w:pStyle w:val="BodyText"/>
      </w:pPr>
      <w:r w:rsidRPr="0037521C">
        <w:t>In this way the CP current demand of entire sites becomes manageable and realistic to deliver an effective CP system.  However, the practical consequences of this is that sacrificial anode CP systems are unlikely to provide sufficient current to be effective.   Therefore, most of these installations will have impressed current CP systems.</w:t>
      </w:r>
    </w:p>
    <w:p w14:paraId="6B32A09B" w14:textId="5B231F0D" w:rsidR="00B66FD3" w:rsidRDefault="00B66FD3" w:rsidP="005B58CC">
      <w:pPr>
        <w:pStyle w:val="Heading2"/>
      </w:pPr>
      <w:bookmarkStart w:id="2" w:name="_Toc94813712"/>
      <w:r>
        <w:t>I</w:t>
      </w:r>
      <w:r w:rsidRPr="00F97EC6">
        <w:t>mpressed CP Systems for Gas Installations</w:t>
      </w:r>
      <w:bookmarkEnd w:id="2"/>
    </w:p>
    <w:p w14:paraId="42E4C3FD" w14:textId="4DF9B7A4" w:rsidR="00B66FD3" w:rsidRPr="005B58CC" w:rsidRDefault="00B66FD3" w:rsidP="005B58CC">
      <w:pPr>
        <w:pStyle w:val="BodyText"/>
      </w:pPr>
      <w:r w:rsidRPr="005B58CC">
        <w:t xml:space="preserve">Ideally, impressed current CP groundbeds should be located at remote electrical earth which could be 100m from the pipework.  However, it is rarely possible to achieve such a separation distance within AGI’s.  To maximise the available space, groundbeds are often located near site fencing. Where connecting cables cannot be located within site </w:t>
      </w:r>
      <w:r w:rsidR="000038F4" w:rsidRPr="005B58CC">
        <w:t>ducting,</w:t>
      </w:r>
      <w:r w:rsidRPr="005B58CC">
        <w:t xml:space="preserve"> they are buried, often at shallow cover.</w:t>
      </w:r>
    </w:p>
    <w:p w14:paraId="5D3FA144" w14:textId="77777777" w:rsidR="00B66FD3" w:rsidRDefault="00B66FD3" w:rsidP="00B66FD3">
      <w:pPr>
        <w:jc w:val="both"/>
        <w:rPr>
          <w:color w:val="004553" w:themeColor="text1"/>
        </w:rPr>
      </w:pPr>
    </w:p>
    <w:p w14:paraId="0FCD3CE9" w14:textId="77777777" w:rsidR="002D3ACC" w:rsidRDefault="00B66FD3" w:rsidP="005B58CC">
      <w:pPr>
        <w:pStyle w:val="Heading1"/>
      </w:pPr>
      <w:bookmarkStart w:id="3" w:name="_Toc94813713"/>
      <w:r>
        <w:lastRenderedPageBreak/>
        <w:t>Considerations</w:t>
      </w:r>
      <w:bookmarkEnd w:id="3"/>
    </w:p>
    <w:p w14:paraId="6D1A9E2B" w14:textId="63C4B43C" w:rsidR="00B66FD3" w:rsidRDefault="00B66FD3" w:rsidP="002D3ACC">
      <w:pPr>
        <w:pStyle w:val="BodyText"/>
      </w:pPr>
      <w:r w:rsidRPr="0032003B">
        <w:t xml:space="preserve">Construction </w:t>
      </w:r>
      <w:r>
        <w:t xml:space="preserve">of Fence &amp; Supporting Infrastructure </w:t>
      </w:r>
    </w:p>
    <w:p w14:paraId="048082FF" w14:textId="5922C7F3" w:rsidR="00B66FD3" w:rsidRDefault="00B66FD3" w:rsidP="005B58CC">
      <w:pPr>
        <w:pStyle w:val="Heading2"/>
      </w:pPr>
      <w:bookmarkStart w:id="4" w:name="_Toc94813714"/>
      <w:r>
        <w:t>Excavations</w:t>
      </w:r>
      <w:bookmarkEnd w:id="4"/>
    </w:p>
    <w:p w14:paraId="7023F59D" w14:textId="77777777" w:rsidR="00B66FD3" w:rsidRDefault="00B66FD3" w:rsidP="005B58CC">
      <w:pPr>
        <w:pStyle w:val="BodyText"/>
      </w:pPr>
      <w:r>
        <w:t>It would appear that fence designers and construction managers had generally poor awareness of the operation of CP systems and of the cathodic protection infrastructure, that is present at such sites.  This is because, in some cases, excavation of the trenches for the concrete foundation beam or for instrumentation and electrical power cables has often damaged CP groundbeds and cables.  Such damage could result in partial or complete failure of the CP system which, in some cases, would not be identified until the next routine CP monitoring check.</w:t>
      </w:r>
    </w:p>
    <w:p w14:paraId="433CE377" w14:textId="4A9FB2C9" w:rsidR="00B66FD3" w:rsidRDefault="00B66FD3" w:rsidP="005B58CC">
      <w:pPr>
        <w:pStyle w:val="Heading2"/>
      </w:pPr>
      <w:bookmarkStart w:id="5" w:name="_Toc94813715"/>
      <w:r>
        <w:t>Electrical Fence Earthing</w:t>
      </w:r>
      <w:bookmarkEnd w:id="5"/>
    </w:p>
    <w:p w14:paraId="200161CA" w14:textId="0E347CC0" w:rsidR="00B66FD3" w:rsidRDefault="00B66FD3" w:rsidP="005B58CC">
      <w:pPr>
        <w:pStyle w:val="BodyText"/>
      </w:pPr>
      <w:r w:rsidRPr="005B58CC">
        <w:t xml:space="preserve">It is essential that the new fences associated with the ISS system are earthed separately from the site earth as cross connection is likely to result in a massive drain of CP current to the rebar in the concrete ring beam foundation for the fence.  This would generally result in total loss of CP for the </w:t>
      </w:r>
      <w:r w:rsidR="000038F4" w:rsidRPr="005B58CC">
        <w:t>site but</w:t>
      </w:r>
      <w:r w:rsidRPr="005B58CC">
        <w:t xml:space="preserve"> could also result in stray current interference on any pipelines or buried pipework or plant in the vicinity of the fence</w:t>
      </w:r>
      <w:r>
        <w:t>.</w:t>
      </w:r>
    </w:p>
    <w:p w14:paraId="41EE7955" w14:textId="6ED19BBF" w:rsidR="00B66FD3" w:rsidRDefault="00B66FD3" w:rsidP="005B58CC">
      <w:pPr>
        <w:pStyle w:val="Heading2"/>
      </w:pPr>
      <w:bookmarkStart w:id="6" w:name="_Toc94813716"/>
      <w:r>
        <w:t>Motorised Site Gates</w:t>
      </w:r>
      <w:bookmarkEnd w:id="6"/>
    </w:p>
    <w:p w14:paraId="58081D82" w14:textId="77777777" w:rsidR="00B66FD3" w:rsidRPr="00CE3E6B" w:rsidRDefault="00B66FD3" w:rsidP="005B58CC">
      <w:pPr>
        <w:pStyle w:val="BodyText"/>
      </w:pPr>
      <w:r w:rsidRPr="005B58CC">
        <w:t>Post fence construction monitoring checks sometimes indicates that the fence earth is not separated from site earth.  Experience has indicated that the electric motor for the site gates is not always suitably isolated and may be the cause of electrical cross connection.  Another possible cause is accidental connection at the security card reader or bonding between CCTV cameras or lighting columns fixed to the fence</w:t>
      </w:r>
      <w:r>
        <w:t>.</w:t>
      </w:r>
    </w:p>
    <w:p w14:paraId="048C9D50" w14:textId="498BF596" w:rsidR="00B66FD3" w:rsidRDefault="00B66FD3" w:rsidP="005B58CC">
      <w:pPr>
        <w:pStyle w:val="Heading2"/>
      </w:pPr>
      <w:bookmarkStart w:id="7" w:name="_Toc94813717"/>
      <w:r>
        <w:t>Supporting Infrastructure</w:t>
      </w:r>
      <w:bookmarkEnd w:id="7"/>
    </w:p>
    <w:p w14:paraId="2267365C" w14:textId="77777777" w:rsidR="00B66FD3" w:rsidRPr="00923D50" w:rsidRDefault="00B66FD3" w:rsidP="005B58CC">
      <w:pPr>
        <w:pStyle w:val="BodyText"/>
      </w:pPr>
      <w:r w:rsidRPr="00923D50">
        <w:t xml:space="preserve">Supporting infrastructure includes </w:t>
      </w:r>
      <w:r>
        <w:t xml:space="preserve">motorised gates, </w:t>
      </w:r>
      <w:r w:rsidRPr="00923D50">
        <w:t>camera towers and additional lighting stands</w:t>
      </w:r>
      <w:r>
        <w:t xml:space="preserve"> and security card readers.  There is concern that including additional equipment and earthing within the CP system may increase the current demand such that effective CP become impossible.  Experience has indicated that camera towers and lighting stands become included within the CP system, probably via their electric earthing arrangements.  It appears that the CP current drain to these structures is limited and does not substantially affect the CP systems, although some minor adjustment of the CP current may be required to maintain the required protection level.  It is considered that this situation is acceptable as corrosion protection is applied to the buried parts of the installations and any detrimental interference effects from the CP system are avoided.</w:t>
      </w:r>
    </w:p>
    <w:p w14:paraId="63B5E8DC" w14:textId="59F5DF61" w:rsidR="00B66FD3" w:rsidRDefault="00B66FD3" w:rsidP="005B58CC">
      <w:pPr>
        <w:pStyle w:val="Heading1"/>
      </w:pPr>
      <w:bookmarkStart w:id="8" w:name="_Toc94813718"/>
      <w:r>
        <w:lastRenderedPageBreak/>
        <w:t>Close Interval Potential Survey Data</w:t>
      </w:r>
      <w:bookmarkEnd w:id="8"/>
      <w:r>
        <w:t xml:space="preserve"> </w:t>
      </w:r>
    </w:p>
    <w:p w14:paraId="7A28EEE2" w14:textId="4AEAF7B4" w:rsidR="00B66FD3" w:rsidRDefault="00B66FD3" w:rsidP="005B58CC">
      <w:pPr>
        <w:pStyle w:val="Heading2"/>
        <w:rPr>
          <w:color w:val="004553" w:themeColor="text1"/>
        </w:rPr>
      </w:pPr>
      <w:bookmarkStart w:id="9" w:name="_Toc94813719"/>
      <w:r>
        <w:t>Original Palisade Fence Crossings</w:t>
      </w:r>
      <w:bookmarkEnd w:id="9"/>
      <w:r>
        <w:t xml:space="preserve"> </w:t>
      </w:r>
    </w:p>
    <w:p w14:paraId="219BE0BA" w14:textId="4E35CBE4" w:rsidR="00B66FD3" w:rsidRDefault="00B66FD3" w:rsidP="005B58CC">
      <w:pPr>
        <w:pStyle w:val="BodyText"/>
      </w:pPr>
      <w:r>
        <w:t>For many years, corrosion engineers and technicians have noticed that close interval potential surveys (CIPS) over pipelines’ that enter or leave gas installations often indicated a small positive excursion in the pipe-to-soil potential coinciding with the crossing of original design palisade site fences.  It is difficult to carry out effective coating surveys or current attenuation mapping in these area</w:t>
      </w:r>
      <w:r w:rsidR="00AA381E">
        <w:t>s</w:t>
      </w:r>
      <w:r>
        <w:t xml:space="preserve"> due to proximity to complex plant arrangement and electrical earthing. Attempts to do this have resulted in spurious results.  In the early years, one or two excavations have been carried out at the fence crossing point to investigate the CIPS feature s only to reveal perfectly sound coating.</w:t>
      </w:r>
    </w:p>
    <w:p w14:paraId="1818B13F" w14:textId="3CB31451" w:rsidR="00B66FD3" w:rsidRDefault="00B66FD3" w:rsidP="005B58CC">
      <w:pPr>
        <w:pStyle w:val="BodyText"/>
      </w:pPr>
      <w:r>
        <w:t xml:space="preserve">There was much speculation as to the cause of these potential excursions including the possibility that the fences were connected to the site electrical earth and the feature was due to an interference effect.  Further investigation showed that the site fences were earthed independently from the site electrical </w:t>
      </w:r>
      <w:r w:rsidR="00AA381E">
        <w:t>earth,</w:t>
      </w:r>
      <w:r>
        <w:t xml:space="preserve"> and this was not the cause of the apparent features.</w:t>
      </w:r>
    </w:p>
    <w:p w14:paraId="73BE29BA" w14:textId="24FBE549" w:rsidR="00B66FD3" w:rsidRDefault="00B66FD3" w:rsidP="005B58CC">
      <w:pPr>
        <w:pStyle w:val="BodyText"/>
      </w:pPr>
      <w:r>
        <w:t xml:space="preserve">A possible explanation is that as both </w:t>
      </w:r>
      <w:r w:rsidR="00AA381E">
        <w:t>pipelines</w:t>
      </w:r>
      <w:r>
        <w:t xml:space="preserve"> and palisade fence foundations exhibit low electrical resistance to remote earth, the phenomenon of small positive potential excursions is due to electrolytic connection between the structures causing in a small CP current drain resulting in the observed positive pipe-to-soil potential excursion.  There are other views that is could be due to CP ‘shielding’ or interference effects.</w:t>
      </w:r>
    </w:p>
    <w:p w14:paraId="62B41413" w14:textId="13251B0B" w:rsidR="00B66FD3" w:rsidRDefault="00B66FD3" w:rsidP="005B58CC">
      <w:pPr>
        <w:pStyle w:val="Heading2"/>
        <w:rPr>
          <w:color w:val="004553" w:themeColor="text1"/>
        </w:rPr>
      </w:pPr>
      <w:bookmarkStart w:id="10" w:name="_Toc94813720"/>
      <w:r>
        <w:t>High Security Electrical Fence Crossings</w:t>
      </w:r>
      <w:bookmarkEnd w:id="10"/>
    </w:p>
    <w:p w14:paraId="26B7D76D" w14:textId="77777777" w:rsidR="00B66FD3" w:rsidRDefault="00B66FD3" w:rsidP="005B58CC">
      <w:pPr>
        <w:pStyle w:val="BodyText"/>
      </w:pPr>
      <w:r>
        <w:t>The phenomenon described in section 4.1 above has also been noted where pipelines’ cross the high security electrical fences.  However, in these circumstances, it is noted that the positive pipe-to-soil potential excursions are generally of greater magnitude than with the original palisade fence crossings.</w:t>
      </w:r>
    </w:p>
    <w:p w14:paraId="4D5DDA91" w14:textId="2EC629AB" w:rsidR="00B66FD3" w:rsidRDefault="00B66FD3" w:rsidP="005B58CC">
      <w:pPr>
        <w:pStyle w:val="Heading1"/>
      </w:pPr>
      <w:bookmarkStart w:id="11" w:name="_Toc94813721"/>
      <w:r>
        <w:lastRenderedPageBreak/>
        <w:t>Corrosion Control Implications</w:t>
      </w:r>
      <w:bookmarkEnd w:id="11"/>
      <w:r>
        <w:t xml:space="preserve"> </w:t>
      </w:r>
    </w:p>
    <w:p w14:paraId="45565E21" w14:textId="5326405C" w:rsidR="00B66FD3" w:rsidRDefault="00B66FD3" w:rsidP="005B58CC">
      <w:pPr>
        <w:pStyle w:val="Heading2"/>
      </w:pPr>
      <w:bookmarkStart w:id="12" w:name="_Toc94813722"/>
      <w:r>
        <w:t>Operation of High Security Electrical Fence System</w:t>
      </w:r>
      <w:bookmarkEnd w:id="12"/>
    </w:p>
    <w:p w14:paraId="6923B8E5" w14:textId="77777777" w:rsidR="00B66FD3" w:rsidRPr="00014178" w:rsidRDefault="00B66FD3" w:rsidP="005B58CC">
      <w:pPr>
        <w:pStyle w:val="BodyText"/>
      </w:pPr>
      <w:r>
        <w:t>Electrified fence e</w:t>
      </w:r>
      <w:r w:rsidRPr="00A828ED">
        <w:t xml:space="preserve">nergisation </w:t>
      </w:r>
      <w:r>
        <w:t>is achieved by a pulsed direct current (DC) system. When operating in high voltage mode, positive pipe-to-soil potential excursions have been observed on some sites during site close interval potential surveys and routine measurements at fixed CP test posts.   There have been reports of potential shifts of up to +200mV,  (wrt to Cu/CuSO</w:t>
      </w:r>
      <w:r>
        <w:rPr>
          <w:vertAlign w:val="subscript"/>
        </w:rPr>
        <w:t xml:space="preserve">4 </w:t>
      </w:r>
      <w:r>
        <w:t>reference electrode.)</w:t>
      </w:r>
    </w:p>
    <w:p w14:paraId="6A511042" w14:textId="1DA511F7" w:rsidR="00B66FD3" w:rsidRPr="00014178" w:rsidRDefault="00B66FD3" w:rsidP="005B58CC">
      <w:pPr>
        <w:pStyle w:val="BodyText"/>
      </w:pPr>
      <w:r w:rsidRPr="00014178">
        <w:t xml:space="preserve">This effect </w:t>
      </w:r>
      <w:r>
        <w:t>is attributable</w:t>
      </w:r>
      <w:r w:rsidRPr="00014178">
        <w:t xml:space="preserve"> to stray current</w:t>
      </w:r>
      <w:r>
        <w:t xml:space="preserve"> from the DC fence electrification which is likely to be exacerbated where the independent fence earthing, (i.e. earth rods), are located</w:t>
      </w:r>
      <w:r w:rsidR="005B58CC">
        <w:t xml:space="preserve"> </w:t>
      </w:r>
      <w:r>
        <w:t>c</w:t>
      </w:r>
      <w:r w:rsidRPr="00014178">
        <w:t>lose to buried pipework.</w:t>
      </w:r>
      <w:r>
        <w:t xml:space="preserve">  High risk locations appear to be where pipelines enter or leave the sites.</w:t>
      </w:r>
    </w:p>
    <w:p w14:paraId="191CCC9F" w14:textId="5BE716DD" w:rsidR="00B66FD3" w:rsidRDefault="00B66FD3" w:rsidP="005B58CC">
      <w:pPr>
        <w:pStyle w:val="Heading1"/>
      </w:pPr>
      <w:bookmarkStart w:id="13" w:name="_Toc94813723"/>
      <w:r>
        <w:lastRenderedPageBreak/>
        <w:t>Conclusions</w:t>
      </w:r>
      <w:bookmarkEnd w:id="13"/>
    </w:p>
    <w:p w14:paraId="126383E9" w14:textId="5B1F3EF9" w:rsidR="00B66FD3" w:rsidRDefault="00B66FD3" w:rsidP="004F41D4">
      <w:pPr>
        <w:pStyle w:val="BodyText"/>
        <w:numPr>
          <w:ilvl w:val="0"/>
          <w:numId w:val="42"/>
        </w:numPr>
      </w:pPr>
      <w:r w:rsidRPr="008F3B14">
        <w:t>C</w:t>
      </w:r>
      <w:r w:rsidRPr="002D4C19">
        <w:t>onstruction of high security electrical fence</w:t>
      </w:r>
      <w:r>
        <w:t xml:space="preserve"> foundations and cable routing </w:t>
      </w:r>
      <w:r w:rsidRPr="002D4C19">
        <w:t>can damage cathodic protection groundbeds and connecting cables resulting in failure of CP systems which may take a significant amount of time to identify and remediate.  All cases of CP downtime are cumulative and increase the corrosion risk.</w:t>
      </w:r>
    </w:p>
    <w:p w14:paraId="34FABD49" w14:textId="3F2BC148" w:rsidR="00B66FD3" w:rsidRDefault="00B66FD3" w:rsidP="004F41D4">
      <w:pPr>
        <w:pStyle w:val="BodyText"/>
        <w:numPr>
          <w:ilvl w:val="0"/>
          <w:numId w:val="42"/>
        </w:numPr>
      </w:pPr>
      <w:r>
        <w:t>T</w:t>
      </w:r>
      <w:r w:rsidRPr="00D873D2">
        <w:t>o ensure that site CP systems remain effective, it is essential that the design intent for new electric security fencing to be earthed separately from the site electric earth is delivered.</w:t>
      </w:r>
      <w:r>
        <w:t xml:space="preserve">  Where electrical cross connection is confirmed, lack of suitable isolation at the electric motor for the site gates has been identified as the cause in some cases.  The security card reader devices may also provide a possible source of cross connection.</w:t>
      </w:r>
    </w:p>
    <w:p w14:paraId="324C673D" w14:textId="35ECDC6D" w:rsidR="00B66FD3" w:rsidRPr="008F3B14" w:rsidRDefault="00B66FD3" w:rsidP="004F41D4">
      <w:pPr>
        <w:pStyle w:val="BodyText"/>
        <w:numPr>
          <w:ilvl w:val="0"/>
          <w:numId w:val="42"/>
        </w:numPr>
      </w:pPr>
      <w:r w:rsidRPr="008F3B14">
        <w:t>New camera towers and lighting stands</w:t>
      </w:r>
      <w:r>
        <w:t xml:space="preserve">, installed as part of the enhanced security project, </w:t>
      </w:r>
      <w:r w:rsidRPr="008F3B14">
        <w:t xml:space="preserve">become connected to the CP system.  Apart from a requirement to review and </w:t>
      </w:r>
      <w:r>
        <w:t xml:space="preserve">possibly </w:t>
      </w:r>
      <w:r w:rsidRPr="008F3B14">
        <w:t>adjust the CP current output</w:t>
      </w:r>
      <w:r>
        <w:t>,</w:t>
      </w:r>
      <w:r w:rsidRPr="008F3B14">
        <w:t xml:space="preserve"> the benefits are considered to outweigh any disadvantage.</w:t>
      </w:r>
    </w:p>
    <w:p w14:paraId="7512233E" w14:textId="06F496D3" w:rsidR="00B66FD3" w:rsidRDefault="00B66FD3" w:rsidP="004F41D4">
      <w:pPr>
        <w:pStyle w:val="BodyText"/>
        <w:numPr>
          <w:ilvl w:val="0"/>
          <w:numId w:val="42"/>
        </w:numPr>
      </w:pPr>
      <w:r w:rsidRPr="002D4C19">
        <w:t xml:space="preserve">As a consequence of </w:t>
      </w:r>
      <w:r w:rsidR="00AA381E" w:rsidRPr="002D4C19">
        <w:t>pipelines</w:t>
      </w:r>
      <w:r w:rsidRPr="002D4C19">
        <w:t xml:space="preserve"> and fence foundations both having a low resistance to remote electrical earth, there may be electrolytic coupling between pipeline and fence at crossing points.  This can cause a localised drain of CP current, characterised by a positive pipe-to-soil potential excursion on the pipeline.  As a result of such potential shifts, the pipeline may be at risk of corrosion at any open coating features in the vicinity.  This phenomenon has been observed at original palisade fences but, where it occurs, seems to be of greater magnitude at high security electrical fences.  This may be due to the dimensions of </w:t>
      </w:r>
      <w:r>
        <w:t xml:space="preserve">and materials of construction of </w:t>
      </w:r>
      <w:r w:rsidRPr="002D4C19">
        <w:t>the concrete foundations for the latter.</w:t>
      </w:r>
      <w:r>
        <w:t xml:space="preserve">  Where, despite the effect of the electrolytic coupling, the pipe-to-soil protective potentials remain compliant, no further action is deemed necessary.  However, where acceptable levels of protection are compromised, further work will be necessary to ensure that the system is CP compliant.</w:t>
      </w:r>
    </w:p>
    <w:p w14:paraId="2B4405E9" w14:textId="15E2C51B" w:rsidR="00B66FD3" w:rsidRPr="00121BAC" w:rsidRDefault="00B66FD3" w:rsidP="004F41D4">
      <w:pPr>
        <w:pStyle w:val="BodyText"/>
        <w:numPr>
          <w:ilvl w:val="0"/>
          <w:numId w:val="42"/>
        </w:numPr>
      </w:pPr>
      <w:r w:rsidRPr="002D4C19">
        <w:t>Stray current from operation of the electri</w:t>
      </w:r>
      <w:r>
        <w:t>fied</w:t>
      </w:r>
      <w:r w:rsidRPr="002D4C19">
        <w:t xml:space="preserve"> fences in high voltage mode can cause positive potential excursions to pipe-to-soil potentials, where shifts of up to +200 have been observed.  Such </w:t>
      </w:r>
      <w:r>
        <w:t xml:space="preserve">potential </w:t>
      </w:r>
      <w:r w:rsidR="005B58CC">
        <w:t>s</w:t>
      </w:r>
      <w:r>
        <w:t>hifts</w:t>
      </w:r>
      <w:r w:rsidRPr="002D4C19">
        <w:t xml:space="preserve"> may cause the CP system to be ineffective</w:t>
      </w:r>
      <w:r w:rsidRPr="00297F65">
        <w:t xml:space="preserve"> and </w:t>
      </w:r>
      <w:r w:rsidRPr="00121BAC">
        <w:t>increase the corrosion</w:t>
      </w:r>
      <w:r>
        <w:t xml:space="preserve"> </w:t>
      </w:r>
      <w:r w:rsidRPr="00121BAC">
        <w:t>risk</w:t>
      </w:r>
      <w:r>
        <w:t>.</w:t>
      </w:r>
    </w:p>
    <w:p w14:paraId="7BA23F20" w14:textId="11493407" w:rsidR="00B66FD3" w:rsidRDefault="00B66FD3" w:rsidP="00297F65">
      <w:pPr>
        <w:pStyle w:val="Heading1"/>
      </w:pPr>
      <w:bookmarkStart w:id="14" w:name="_Toc94813724"/>
      <w:r>
        <w:lastRenderedPageBreak/>
        <w:t>Recommendations</w:t>
      </w:r>
      <w:bookmarkEnd w:id="14"/>
    </w:p>
    <w:p w14:paraId="6D6A3244" w14:textId="3DF21B06" w:rsidR="00B66FD3" w:rsidRDefault="00B66FD3" w:rsidP="004F41D4">
      <w:pPr>
        <w:pStyle w:val="BodyText"/>
        <w:numPr>
          <w:ilvl w:val="0"/>
          <w:numId w:val="43"/>
        </w:numPr>
      </w:pPr>
      <w:r w:rsidRPr="00DE7C69">
        <w:t xml:space="preserve">The planning stage of high security fencing </w:t>
      </w:r>
      <w:r>
        <w:t xml:space="preserve">projects </w:t>
      </w:r>
      <w:r w:rsidRPr="00DE7C69">
        <w:t>should include a review of CP groundbeds</w:t>
      </w:r>
      <w:r>
        <w:t>, CP protection levels</w:t>
      </w:r>
      <w:r w:rsidRPr="00DE7C69">
        <w:t xml:space="preserve"> and cable </w:t>
      </w:r>
      <w:r>
        <w:t>locations.  CP equipment in the vicinity of proposed construction work should be traced out to confirm its location.  Where it is confirmed to be directly affected by the proposed work, arrangements should be made to re-design the CP system.  Management of change requirements should be implemented with should include Approval and Appraisal of the re-designed system.  To ensure continuity of the applied CP, the modified system should be installed and commissioned before construction of the new fence begins.</w:t>
      </w:r>
    </w:p>
    <w:p w14:paraId="7D21D4D3" w14:textId="66E78EEB" w:rsidR="00B66FD3" w:rsidRDefault="00B66FD3" w:rsidP="004F41D4">
      <w:pPr>
        <w:pStyle w:val="BodyText"/>
        <w:numPr>
          <w:ilvl w:val="0"/>
          <w:numId w:val="43"/>
        </w:numPr>
      </w:pPr>
      <w:r>
        <w:t xml:space="preserve">The status of the CP systems on incoming, outgoing pipelines and site pipework before new high security fences are installed should be confirmed by a “fingerprint” survey.  The survey should consist of a polarised close interval potential survey on all pipelines’ entering or leaving the site.  The surveys should be conducted with the pipelines’ CP system being synchronously switched and extend from the AGI insulating joint to 50m beyond the site </w:t>
      </w:r>
      <w:r w:rsidR="000038F4">
        <w:t>fence line</w:t>
      </w:r>
      <w:r>
        <w:t xml:space="preserve">.  </w:t>
      </w:r>
    </w:p>
    <w:p w14:paraId="006E8BED" w14:textId="324C31C8" w:rsidR="00B66FD3" w:rsidRDefault="00B66FD3" w:rsidP="00DB1DD5">
      <w:pPr>
        <w:pStyle w:val="BodyText"/>
        <w:ind w:left="720"/>
      </w:pPr>
      <w:r>
        <w:t xml:space="preserve">In exceptional circumstances, where pipeline insulating joints are located outside of the site fence, it will be necessary to conduct the work in two phases, where in phase 1 the AGI CP system is switched to permit survey to the insulating joint and phase 2 with the pipeline CP system switching, such that survey can be conducted from the AGI fence to the location of the insulating joint.  This will provide CP data from above ground pipework in the AGI to a minimum of 50m beyond the </w:t>
      </w:r>
      <w:r w:rsidR="000038F4">
        <w:t>fence line</w:t>
      </w:r>
      <w:r>
        <w:t xml:space="preserve">.  (Where ISS fences are </w:t>
      </w:r>
      <w:r w:rsidR="00DB1DD5">
        <w:t>installed,</w:t>
      </w:r>
      <w:r>
        <w:t xml:space="preserve"> it may be difficult to use a test facility within the AGI for pipeline survey outside the fence.  It may be necessary for special arrangements to facilitate this or to install a suitable CP test facility outside the AGI fence.)</w:t>
      </w:r>
    </w:p>
    <w:p w14:paraId="4B5DA108" w14:textId="08AD6844" w:rsidR="00B66FD3" w:rsidRDefault="00B66FD3" w:rsidP="004F41D4">
      <w:pPr>
        <w:pStyle w:val="BodyText"/>
        <w:numPr>
          <w:ilvl w:val="0"/>
          <w:numId w:val="43"/>
        </w:numPr>
      </w:pPr>
      <w:r w:rsidRPr="00325236">
        <w:t>The “fingerprin</w:t>
      </w:r>
      <w:r>
        <w:t>t”</w:t>
      </w:r>
      <w:r w:rsidRPr="00325236">
        <w:t xml:space="preserve"> survey should include</w:t>
      </w:r>
      <w:r>
        <w:rPr>
          <w:b/>
        </w:rPr>
        <w:t xml:space="preserve"> </w:t>
      </w:r>
      <w:r>
        <w:t>a</w:t>
      </w:r>
      <w:r w:rsidRPr="00325236">
        <w:t xml:space="preserve"> CP “ON” and “OFF’ survey at test points within the AGI, including reference electrode pots</w:t>
      </w:r>
      <w:r>
        <w:t xml:space="preserve">.  The survey should include polarisation coupon data where applicable.   A sample of fixed test posts, generally ones closest to the existing </w:t>
      </w:r>
      <w:r w:rsidR="000038F4">
        <w:t>fence line</w:t>
      </w:r>
      <w:r>
        <w:t xml:space="preserve">, should be selected for logging of the pipe-to-soil potential for 24 hours. </w:t>
      </w:r>
    </w:p>
    <w:p w14:paraId="73A3C0F7" w14:textId="4C21D916" w:rsidR="00B66FD3" w:rsidRDefault="00B66FD3" w:rsidP="004F41D4">
      <w:pPr>
        <w:pStyle w:val="BodyText"/>
        <w:numPr>
          <w:ilvl w:val="0"/>
          <w:numId w:val="43"/>
        </w:numPr>
      </w:pPr>
      <w:r w:rsidRPr="0042262C">
        <w:t xml:space="preserve">Following construction of the high security fencing, the actions described in </w:t>
      </w:r>
      <w:r>
        <w:t xml:space="preserve">sections </w:t>
      </w:r>
      <w:r w:rsidRPr="0042262C">
        <w:t>6.1 to 6.3 above should be repeated</w:t>
      </w:r>
      <w:r>
        <w:t>.  It will then be possible to identify any significant changes which are attributable to the new fencing system and to allocate responsibility for investigation and remediation as appropriate.  The post fence construction survey should also check for cathodic interference on the earth rods associated with the new fence.</w:t>
      </w:r>
    </w:p>
    <w:p w14:paraId="59D1B18D" w14:textId="4E316923" w:rsidR="00B66FD3" w:rsidRDefault="00B66FD3" w:rsidP="004F41D4">
      <w:pPr>
        <w:pStyle w:val="BodyText"/>
        <w:numPr>
          <w:ilvl w:val="0"/>
          <w:numId w:val="43"/>
        </w:numPr>
      </w:pPr>
      <w:r>
        <w:t xml:space="preserve">All surveys will be subject to approved method statements and risk assessment and shall take account of any special safety requirements relating to the operation of the electrical systems associated with the high security.  All details of survey works should be fully </w:t>
      </w:r>
      <w:r w:rsidR="00DB1DD5">
        <w:t>documented,</w:t>
      </w:r>
      <w:r>
        <w:t xml:space="preserve"> and CP drawing updated to as-built conditions.</w:t>
      </w:r>
    </w:p>
    <w:p w14:paraId="3D347B5D" w14:textId="79346543" w:rsidR="005968BD" w:rsidRDefault="00B66FD3" w:rsidP="00D06D7B">
      <w:pPr>
        <w:pStyle w:val="BodyText"/>
      </w:pPr>
      <w:commentRangeStart w:id="15"/>
      <w:r>
        <w:t>Note:  National Grid have produced a Scope of Work for AGI investigation of possible Interference following ISS installation, - Reference V9 021017</w:t>
      </w:r>
      <w:commentRangeEnd w:id="15"/>
      <w:r w:rsidR="00F74DA2">
        <w:rPr>
          <w:rStyle w:val="CommentReference"/>
        </w:rPr>
        <w:commentReference w:id="15"/>
      </w:r>
    </w:p>
    <w:sectPr w:rsidR="005968BD" w:rsidSect="00A24C5B">
      <w:footerReference w:type="even" r:id="rId26"/>
      <w:footerReference w:type="default" r:id="rId27"/>
      <w:pgSz w:w="11900" w:h="16840"/>
      <w:pgMar w:top="1985"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ndy Fuller" w:date="2022-02-03T20:54:00Z" w:initials="AF">
    <w:p w14:paraId="6C5EA7BD" w14:textId="0B8905E5" w:rsidR="00F74DA2" w:rsidRDefault="00F74DA2">
      <w:pPr>
        <w:pStyle w:val="CommentText"/>
      </w:pPr>
      <w:r>
        <w:rPr>
          <w:rStyle w:val="CommentReference"/>
        </w:rPr>
        <w:annotationRef/>
      </w:r>
      <w:r w:rsidR="00804B6D">
        <w:t>This isn’t freely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EA7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BF8F" w16cex:dateUtc="2022-02-03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EA7BD" w16cid:durableId="25A6BF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B500" w14:textId="77777777" w:rsidR="00175425" w:rsidRDefault="00175425" w:rsidP="007D7FDC"/>
  </w:endnote>
  <w:endnote w:type="continuationSeparator" w:id="0">
    <w:p w14:paraId="7963CD29" w14:textId="77777777" w:rsidR="00175425" w:rsidRDefault="00175425"/>
  </w:endnote>
  <w:endnote w:type="continuationNotice" w:id="1">
    <w:p w14:paraId="385AA0DD" w14:textId="77777777" w:rsidR="00175425" w:rsidRDefault="00175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F11D" w14:textId="77777777" w:rsidR="006F5ECE" w:rsidRDefault="006F5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788D029" w14:textId="77777777" w:rsidR="006F5ECE" w:rsidRDefault="006F5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36A0" w14:textId="77777777" w:rsidR="006E4D29" w:rsidRDefault="006F5ECE" w:rsidP="006E4D29">
    <w:pPr>
      <w:pStyle w:val="Footer"/>
      <w:pBdr>
        <w:top w:val="none" w:sz="0" w:space="0" w:color="auto"/>
      </w:pBdr>
      <w:spacing w:before="120"/>
      <w:jc w:val="center"/>
      <w:rPr>
        <w:sz w:val="20"/>
      </w:rPr>
    </w:pPr>
    <w:r w:rsidRPr="00D93473">
      <w:rPr>
        <w:sz w:val="20"/>
      </w:rPr>
      <w:t>Tech</w:t>
    </w:r>
    <w:r w:rsidR="00D93473" w:rsidRPr="00D93473">
      <w:rPr>
        <w:sz w:val="20"/>
      </w:rPr>
      <w:t>nical Briefing Notes (TBNs) are for internal use for UKOPA members only</w:t>
    </w:r>
  </w:p>
  <w:p w14:paraId="5E888FC9" w14:textId="77777777" w:rsidR="00AF5AFD" w:rsidRPr="006E4D29" w:rsidRDefault="00AC5B0F"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61824" behindDoc="0" locked="0" layoutInCell="1" allowOverlap="1" wp14:anchorId="184CCBCB" wp14:editId="5532E4D1">
              <wp:simplePos x="0" y="0"/>
              <wp:positionH relativeFrom="page">
                <wp:align>left</wp:align>
              </wp:positionH>
              <wp:positionV relativeFrom="paragraph">
                <wp:posOffset>199390</wp:posOffset>
              </wp:positionV>
              <wp:extent cx="7568565" cy="61341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1935E7" w14:textId="77777777" w:rsidR="00AC5B0F" w:rsidRDefault="00AC5B0F" w:rsidP="00AC5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4CCBCB" id="_x0000_t202" coordsize="21600,21600" o:spt="202" path="m,l,21600r21600,l21600,xe">
              <v:stroke joinstyle="miter"/>
              <v:path gradientshapeok="t" o:connecttype="rect"/>
            </v:shapetype>
            <v:shape id="Text Box 5" o:spid="_x0000_s1027" type="#_x0000_t202" style="position:absolute;left:0;text-align:left;margin-left:0;margin-top:15.7pt;width:595.95pt;height:48.3pt;z-index:2516618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" fillcolor="#bebfc1 [1942]" stroked="f">
              <v:textbox>
                <w:txbxContent>
                  <w:p w14:paraId="341935E7" w14:textId="77777777" w:rsidR="00AC5B0F" w:rsidRDefault="00AC5B0F" w:rsidP="00AC5B0F"/>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6C80" w14:textId="77777777" w:rsidR="006F5ECE" w:rsidRPr="008F1518" w:rsidRDefault="006F5ECE" w:rsidP="008F1518">
    <w:pPr>
      <w:pStyle w:val="Footer"/>
    </w:pPr>
    <w:r>
      <w:tab/>
    </w:r>
    <w:r>
      <w:tab/>
    </w:r>
    <w:fldSimple w:instr=" COMMENTS \* MERGEFORMAT ">
      <w:r w:rsidR="006C1E22">
        <w:t>UKOPA/TBN/XXX Edition A</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6430" w14:textId="6AEC588B" w:rsidR="006F5ECE" w:rsidRPr="00F44755" w:rsidRDefault="006F5ECE"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660EE6">
          <w:rPr>
            <w:color w:val="00243A"/>
          </w:rPr>
          <w:t>UKOPA/TBN/018 Edition B</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0330424"/>
      <w:docPartObj>
        <w:docPartGallery w:val="Page Numbers (Bottom of Page)"/>
        <w:docPartUnique/>
      </w:docPartObj>
    </w:sdtPr>
    <w:sdtEndPr>
      <w:rPr>
        <w:rStyle w:val="PageNumber"/>
      </w:rPr>
    </w:sdtEndPr>
    <w:sdtContent>
      <w:p w14:paraId="2D3E50CB" w14:textId="77777777" w:rsidR="0032003B" w:rsidRDefault="008C68CC" w:rsidP="003F53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AE390A" w14:textId="77777777" w:rsidR="0032003B" w:rsidRDefault="00660E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739046"/>
      <w:docPartObj>
        <w:docPartGallery w:val="Page Numbers (Bottom of Page)"/>
        <w:docPartUnique/>
      </w:docPartObj>
    </w:sdtPr>
    <w:sdtEndPr/>
    <w:sdtContent>
      <w:sdt>
        <w:sdtPr>
          <w:id w:val="1728636285"/>
          <w:docPartObj>
            <w:docPartGallery w:val="Page Numbers (Top of Page)"/>
            <w:docPartUnique/>
          </w:docPartObj>
        </w:sdtPr>
        <w:sdtEndPr/>
        <w:sdtContent>
          <w:p w14:paraId="16FE9CA7" w14:textId="13282F93" w:rsidR="00CD1E48" w:rsidRDefault="00660EE6" w:rsidP="00380619">
            <w:pPr>
              <w:pStyle w:val="Footer"/>
            </w:pPr>
            <w:r>
              <w:fldChar w:fldCharType="begin"/>
            </w:r>
            <w:r>
              <w:instrText xml:space="preserve"> STYLEREF "Heading 1" \* MERGEFORMAT </w:instrText>
            </w:r>
            <w:r>
              <w:fldChar w:fldCharType="separate"/>
            </w:r>
            <w:r>
              <w:rPr>
                <w:noProof/>
              </w:rPr>
              <w:t>Introduction</w:t>
            </w:r>
            <w:r>
              <w:rPr>
                <w:noProof/>
              </w:rPr>
              <w:fldChar w:fldCharType="end"/>
            </w:r>
            <w:bookmarkStart w:id="16" w:name="Contents"/>
            <w:r w:rsidR="009A1F1F" w:rsidRPr="00CA3E92">
              <w:tab/>
            </w:r>
            <w:bookmarkEnd w:id="16"/>
            <w:r w:rsidR="00CD1E48" w:rsidRPr="00CA3E92">
              <w:t xml:space="preserve">Page </w:t>
            </w:r>
            <w:r w:rsidR="00CD1E48" w:rsidRPr="00CA3E92">
              <w:rPr>
                <w:sz w:val="24"/>
                <w:szCs w:val="24"/>
              </w:rPr>
              <w:fldChar w:fldCharType="begin"/>
            </w:r>
            <w:r w:rsidR="00CD1E48" w:rsidRPr="00CA3E92">
              <w:instrText xml:space="preserve"> PAGE </w:instrText>
            </w:r>
            <w:r w:rsidR="00CD1E48" w:rsidRPr="00CA3E92">
              <w:rPr>
                <w:sz w:val="24"/>
                <w:szCs w:val="24"/>
              </w:rPr>
              <w:fldChar w:fldCharType="separate"/>
            </w:r>
            <w:r w:rsidR="00CD1E48" w:rsidRPr="00CA3E92">
              <w:rPr>
                <w:noProof/>
              </w:rPr>
              <w:t>2</w:t>
            </w:r>
            <w:r w:rsidR="00CD1E48" w:rsidRPr="00CA3E92">
              <w:rPr>
                <w:sz w:val="24"/>
                <w:szCs w:val="24"/>
              </w:rPr>
              <w:fldChar w:fldCharType="end"/>
            </w:r>
            <w:r w:rsidR="00CD1E48" w:rsidRPr="00CA3E92">
              <w:t xml:space="preserve"> of </w:t>
            </w:r>
            <w:r w:rsidR="00CD1E48" w:rsidRPr="00893349">
              <w:rPr>
                <w:szCs w:val="16"/>
              </w:rPr>
              <w:fldChar w:fldCharType="begin"/>
            </w:r>
            <w:r w:rsidR="00CD1E48" w:rsidRPr="00893349">
              <w:rPr>
                <w:szCs w:val="16"/>
              </w:rPr>
              <w:instrText xml:space="preserve"> </w:instrText>
            </w:r>
            <w:r w:rsidR="00B612B7" w:rsidRPr="00893349">
              <w:rPr>
                <w:szCs w:val="16"/>
              </w:rPr>
              <w:instrText>section</w:instrText>
            </w:r>
            <w:r w:rsidR="00893349" w:rsidRPr="00893349">
              <w:rPr>
                <w:szCs w:val="16"/>
              </w:rPr>
              <w:instrText>pages \*mergeformat</w:instrText>
            </w:r>
            <w:r w:rsidR="00CD1E48" w:rsidRPr="00893349">
              <w:rPr>
                <w:szCs w:val="16"/>
              </w:rPr>
              <w:instrText xml:space="preserve">  </w:instrText>
            </w:r>
            <w:r w:rsidR="00CD1E48" w:rsidRPr="00893349">
              <w:rPr>
                <w:szCs w:val="16"/>
              </w:rPr>
              <w:fldChar w:fldCharType="separate"/>
            </w:r>
            <w:r w:rsidRPr="00660EE6">
              <w:rPr>
                <w:noProof/>
                <w:szCs w:val="16"/>
                <w:lang w:val="en-US"/>
              </w:rPr>
              <w:t>7</w:t>
            </w:r>
            <w:r w:rsidR="00CD1E48" w:rsidRPr="00893349">
              <w:rPr>
                <w:szCs w:val="16"/>
              </w:rPr>
              <w:fldChar w:fldCharType="end"/>
            </w:r>
            <w:r w:rsidR="001C185C" w:rsidRPr="00CA3E92">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t>UKOPA/TBN/018 Edition B</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DFFE" w14:textId="77777777" w:rsidR="00175425" w:rsidRDefault="00175425" w:rsidP="005855C5">
      <w:pPr>
        <w:ind w:left="851"/>
      </w:pPr>
      <w:r>
        <w:separator/>
      </w:r>
    </w:p>
  </w:footnote>
  <w:footnote w:type="continuationSeparator" w:id="0">
    <w:p w14:paraId="2B968EE8" w14:textId="77777777" w:rsidR="00175425" w:rsidRDefault="0017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9244" w14:textId="77777777" w:rsidR="006F5ECE" w:rsidRDefault="000E7207"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8240" behindDoc="0" locked="0" layoutInCell="1" allowOverlap="1" wp14:anchorId="01AD4AF2" wp14:editId="7020CB00">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EE6DBD" w14:textId="77777777" w:rsidR="006E4D29" w:rsidRDefault="006E4D29"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AD4AF2"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" fillcolor="#bebfc1 [1942]" stroked="f">
              <v:textbox>
                <w:txbxContent>
                  <w:p w14:paraId="25EE6DBD" w14:textId="77777777" w:rsidR="006E4D29" w:rsidRDefault="006E4D29" w:rsidP="006E4D29"/>
                </w:txbxContent>
              </v:textbox>
              <w10:wrap type="square"/>
            </v:shape>
          </w:pict>
        </mc:Fallback>
      </mc:AlternateContent>
    </w:r>
    <w:r w:rsidR="006F5ECE">
      <w:rPr>
        <w:noProof/>
        <w:lang w:eastAsia="en-GB"/>
      </w:rPr>
      <w:drawing>
        <wp:inline distT="0" distB="0" distL="0" distR="0" wp14:anchorId="3518BBD5" wp14:editId="10EABC77">
          <wp:extent cx="6647815" cy="72326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680A0AE0" w14:textId="77777777" w:rsidR="006E4D29" w:rsidRDefault="006E4D29"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034B" w14:textId="77777777" w:rsidR="006F5ECE" w:rsidRPr="00003254" w:rsidRDefault="006F5ECE"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8F35" w14:textId="77777777" w:rsidR="006F5ECE" w:rsidRPr="00301585" w:rsidRDefault="006F5ECE" w:rsidP="00301585">
    <w:pPr>
      <w:pStyle w:val="Header"/>
    </w:pPr>
    <w:r w:rsidRPr="00AF5EBD">
      <w:rPr>
        <w:noProof/>
        <w:lang w:eastAsia="en-GB"/>
      </w:rPr>
      <w:drawing>
        <wp:anchor distT="0" distB="0" distL="114300" distR="114300" simplePos="0" relativeHeight="251659776" behindDoc="0" locked="0" layoutInCell="1" allowOverlap="1" wp14:anchorId="1C80F700" wp14:editId="1A908302">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513CDF83" w14:textId="77777777" w:rsidR="006F5ECE" w:rsidRPr="00301585" w:rsidRDefault="00175425" w:rsidP="00301585">
    <w:pPr>
      <w:pStyle w:val="Header"/>
    </w:pPr>
    <w:fldSimple w:instr=" TITLE  \* MERGEFORMAT ">
      <w:r w:rsidR="006C1E22">
        <w:t>Technical Briefing Note</w:t>
      </w:r>
    </w:fldSimple>
  </w:p>
  <w:p w14:paraId="275776B7" w14:textId="77777777" w:rsidR="006F5ECE" w:rsidRPr="00301585" w:rsidRDefault="00175425" w:rsidP="00003254">
    <w:pPr>
      <w:pStyle w:val="Header"/>
      <w:spacing w:after="0"/>
    </w:pPr>
    <w:fldSimple w:instr=" SUBJECT  \* MERGEFORMAT ">
      <w:r w:rsidR="006C1E22">
        <w:t>Document title</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2193" w14:textId="77777777" w:rsidR="006F5ECE" w:rsidRDefault="006F5ECE" w:rsidP="00406430">
    <w:pPr>
      <w:pStyle w:val="Header"/>
    </w:pPr>
  </w:p>
  <w:p w14:paraId="45D6BD6C" w14:textId="77777777" w:rsidR="006F5ECE" w:rsidRDefault="006F5ECE" w:rsidP="00406430">
    <w:pPr>
      <w:pStyle w:val="Header"/>
    </w:pPr>
  </w:p>
  <w:p w14:paraId="5A2DBAD7" w14:textId="77777777" w:rsidR="006F5ECE" w:rsidRPr="00406430" w:rsidRDefault="006F5ECE"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CA01" w14:textId="77777777" w:rsidR="006F5ECE" w:rsidRPr="00F44755" w:rsidRDefault="00E84946" w:rsidP="00406430">
    <w:pPr>
      <w:pStyle w:val="Header"/>
      <w:spacing w:line="480" w:lineRule="auto"/>
      <w:rPr>
        <w:color w:val="00243A"/>
      </w:rPr>
    </w:pPr>
    <w:r>
      <w:rPr>
        <w:noProof/>
        <w:color w:val="003656" w:themeColor="accent4" w:themeTint="E6"/>
      </w:rPr>
      <w:drawing>
        <wp:anchor distT="0" distB="0" distL="114300" distR="114300" simplePos="0" relativeHeight="251661312" behindDoc="0" locked="0" layoutInCell="1" allowOverlap="1" wp14:anchorId="34FEAC8F" wp14:editId="292EB2B5">
          <wp:simplePos x="0" y="0"/>
          <wp:positionH relativeFrom="margin">
            <wp:align>left</wp:align>
          </wp:positionH>
          <wp:positionV relativeFrom="paragraph">
            <wp:posOffset>129416</wp:posOffset>
          </wp:positionV>
          <wp:extent cx="1414145" cy="3232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323215"/>
                  </a:xfrm>
                  <a:prstGeom prst="rect">
                    <a:avLst/>
                  </a:prstGeom>
                  <a:noFill/>
                </pic:spPr>
              </pic:pic>
            </a:graphicData>
          </a:graphic>
        </wp:anchor>
      </w:drawing>
    </w:r>
    <w:r w:rsidR="006F5ECE" w:rsidRPr="00BF7AD5">
      <w:rPr>
        <w:color w:val="003656" w:themeColor="accent4" w:themeTint="E6"/>
      </w:rPr>
      <w:tab/>
    </w:r>
    <w:sdt>
      <w:sdtPr>
        <w:rPr>
          <w:color w:val="00243A"/>
        </w:rPr>
        <w:alias w:val="Title"/>
        <w:tag w:val=""/>
        <w:id w:val="-582066857"/>
        <w:placeholder>
          <w:docPart w:val="D18D6A65D20C4F589C8699F91CBAE058"/>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color w:val="00243A"/>
          </w:rPr>
          <w:t>Technical Briefing Note</w:t>
        </w:r>
      </w:sdtContent>
    </w:sdt>
  </w:p>
  <w:sdt>
    <w:sdtPr>
      <w:rPr>
        <w:color w:val="00243A"/>
      </w:rPr>
      <w:alias w:val="Subject"/>
      <w:tag w:val=""/>
      <w:id w:val="973564701"/>
      <w:placeholder>
        <w:docPart w:val="B5F2DA3530604E28A96AC2D2F2E3F0C2"/>
      </w:placeholder>
      <w:dataBinding w:prefixMappings="xmlns:ns0='http://purl.org/dc/elements/1.1/' xmlns:ns1='http://schemas.openxmlformats.org/package/2006/metadata/core-properties' " w:xpath="/ns1:coreProperties[1]/ns0:subject[1]" w:storeItemID="{6C3C8BC8-F283-45AE-878A-BAB7291924A1}"/>
      <w:text/>
    </w:sdtPr>
    <w:sdtEndPr/>
    <w:sdtContent>
      <w:p w14:paraId="77BA35B1" w14:textId="0166C4BA" w:rsidR="006F5ECE" w:rsidRPr="00F44755" w:rsidRDefault="006C1E22" w:rsidP="00406430">
        <w:pPr>
          <w:pStyle w:val="Header"/>
          <w:spacing w:before="60" w:after="60"/>
          <w:rPr>
            <w:color w:val="00243A"/>
          </w:rPr>
        </w:pPr>
        <w:r>
          <w:rPr>
            <w:color w:val="00243A"/>
          </w:rPr>
          <w:t>Discussing the Corrosion Control Issues Associated with ISS Fence Projects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766203A"/>
    <w:lvl w:ilvl="0">
      <w:start w:val="1"/>
      <w:numFmt w:val="decimal"/>
      <w:lvlText w:val="%1."/>
      <w:lvlJc w:val="left"/>
      <w:pPr>
        <w:tabs>
          <w:tab w:val="num" w:pos="1701"/>
        </w:tabs>
        <w:ind w:left="1701" w:hanging="1701"/>
      </w:pPr>
      <w:rPr>
        <w:u w:val="none"/>
      </w:rPr>
    </w:lvl>
    <w:lvl w:ilvl="1">
      <w:start w:val="1"/>
      <w:numFmt w:val="decimal"/>
      <w:lvlText w:val="%1.%2"/>
      <w:lvlJc w:val="left"/>
      <w:pPr>
        <w:tabs>
          <w:tab w:val="num" w:pos="1701"/>
        </w:tabs>
        <w:ind w:left="1701" w:hanging="1701"/>
      </w:pPr>
      <w:rPr>
        <w:u w:val="none"/>
      </w:rPr>
    </w:lvl>
    <w:lvl w:ilvl="2">
      <w:start w:val="1"/>
      <w:numFmt w:val="decimal"/>
      <w:lvlText w:val="%1.%2.%3"/>
      <w:lvlJc w:val="left"/>
      <w:pPr>
        <w:tabs>
          <w:tab w:val="num" w:pos="1701"/>
        </w:tabs>
        <w:ind w:left="1701" w:hanging="170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u w:val="none"/>
      </w:rPr>
    </w:lvl>
    <w:lvl w:ilvl="4">
      <w:start w:val="1"/>
      <w:numFmt w:val="none"/>
      <w:lvlText w:val=""/>
      <w:lvlJc w:val="left"/>
      <w:pPr>
        <w:tabs>
          <w:tab w:val="num" w:pos="360"/>
        </w:tabs>
        <w:ind w:left="0" w:firstLine="0"/>
      </w:pPr>
      <w:rPr>
        <w:rFonts w:ascii="Arial Bold" w:hAnsi="Arial Bold" w:hint="default"/>
        <w:b/>
        <w:i w:val="0"/>
        <w:u w:val="none"/>
      </w:rPr>
    </w:lvl>
    <w:lvl w:ilvl="5">
      <w:start w:val="1"/>
      <w:numFmt w:val="decimal"/>
      <w:lvlText w:val="%1.%2.%3.%4.%5.%6"/>
      <w:lvlJc w:val="left"/>
      <w:pPr>
        <w:tabs>
          <w:tab w:val="num" w:pos="1440"/>
        </w:tabs>
        <w:ind w:left="0" w:firstLine="0"/>
      </w:pPr>
      <w:rPr>
        <w:u w:val="none"/>
      </w:r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FFFFFFFE"/>
    <w:multiLevelType w:val="singleLevel"/>
    <w:tmpl w:val="9BCA43E4"/>
    <w:lvl w:ilvl="0">
      <w:numFmt w:val="decimal"/>
      <w:pStyle w:val="List-"/>
      <w:lvlText w:val="*"/>
      <w:lvlJc w:val="left"/>
    </w:lvl>
  </w:abstractNum>
  <w:abstractNum w:abstractNumId="11"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2" w15:restartNumberingAfterBreak="0">
    <w:nsid w:val="019A0CB6"/>
    <w:multiLevelType w:val="hybridMultilevel"/>
    <w:tmpl w:val="884A1A0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0EAE55F3"/>
    <w:multiLevelType w:val="hybridMultilevel"/>
    <w:tmpl w:val="03F2D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89473B"/>
    <w:multiLevelType w:val="hybridMultilevel"/>
    <w:tmpl w:val="CDB428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6" w15:restartNumberingAfterBreak="0">
    <w:nsid w:val="1A9C0824"/>
    <w:multiLevelType w:val="hybridMultilevel"/>
    <w:tmpl w:val="E108A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FFC101A"/>
    <w:multiLevelType w:val="hybridMultilevel"/>
    <w:tmpl w:val="CCAC88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1"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3" w15:restartNumberingAfterBreak="0">
    <w:nsid w:val="4CDC5D50"/>
    <w:multiLevelType w:val="hybridMultilevel"/>
    <w:tmpl w:val="0C9E6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5" w15:restartNumberingAfterBreak="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6" w15:restartNumberingAfterBreak="0">
    <w:nsid w:val="72737406"/>
    <w:multiLevelType w:val="hybridMultilevel"/>
    <w:tmpl w:val="CD747C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965890384">
    <w:abstractNumId w:val="20"/>
  </w:num>
  <w:num w:numId="2" w16cid:durableId="516310625">
    <w:abstractNumId w:val="6"/>
  </w:num>
  <w:num w:numId="3" w16cid:durableId="298339031">
    <w:abstractNumId w:val="5"/>
  </w:num>
  <w:num w:numId="4" w16cid:durableId="1445076058">
    <w:abstractNumId w:val="4"/>
  </w:num>
  <w:num w:numId="5" w16cid:durableId="498614790">
    <w:abstractNumId w:val="8"/>
  </w:num>
  <w:num w:numId="6" w16cid:durableId="1105347473">
    <w:abstractNumId w:val="22"/>
  </w:num>
  <w:num w:numId="7" w16cid:durableId="1955162826">
    <w:abstractNumId w:val="24"/>
  </w:num>
  <w:num w:numId="8" w16cid:durableId="338969936">
    <w:abstractNumId w:val="15"/>
  </w:num>
  <w:num w:numId="9" w16cid:durableId="135731207">
    <w:abstractNumId w:val="9"/>
  </w:num>
  <w:num w:numId="10" w16cid:durableId="426778167">
    <w:abstractNumId w:val="17"/>
  </w:num>
  <w:num w:numId="11" w16cid:durableId="2133359808">
    <w:abstractNumId w:val="11"/>
  </w:num>
  <w:num w:numId="12" w16cid:durableId="1346329039">
    <w:abstractNumId w:val="10"/>
  </w:num>
  <w:num w:numId="13" w16cid:durableId="1981379225">
    <w:abstractNumId w:val="21"/>
  </w:num>
  <w:num w:numId="14" w16cid:durableId="498426016">
    <w:abstractNumId w:val="7"/>
  </w:num>
  <w:num w:numId="15" w16cid:durableId="54208486">
    <w:abstractNumId w:val="3"/>
  </w:num>
  <w:num w:numId="16" w16cid:durableId="216625683">
    <w:abstractNumId w:val="2"/>
  </w:num>
  <w:num w:numId="17" w16cid:durableId="249388465">
    <w:abstractNumId w:val="1"/>
  </w:num>
  <w:num w:numId="18" w16cid:durableId="309867920">
    <w:abstractNumId w:val="0"/>
  </w:num>
  <w:num w:numId="19" w16cid:durableId="1838838076">
    <w:abstractNumId w:val="9"/>
  </w:num>
  <w:num w:numId="20" w16cid:durableId="1014845525">
    <w:abstractNumId w:val="9"/>
  </w:num>
  <w:num w:numId="21" w16cid:durableId="1109621217">
    <w:abstractNumId w:val="9"/>
  </w:num>
  <w:num w:numId="22" w16cid:durableId="726028972">
    <w:abstractNumId w:val="9"/>
  </w:num>
  <w:num w:numId="23" w16cid:durableId="1474524600">
    <w:abstractNumId w:val="9"/>
  </w:num>
  <w:num w:numId="24" w16cid:durableId="1305501508">
    <w:abstractNumId w:val="9"/>
  </w:num>
  <w:num w:numId="25" w16cid:durableId="280185224">
    <w:abstractNumId w:val="9"/>
  </w:num>
  <w:num w:numId="26" w16cid:durableId="753939525">
    <w:abstractNumId w:val="9"/>
  </w:num>
  <w:num w:numId="27" w16cid:durableId="1301182341">
    <w:abstractNumId w:val="25"/>
  </w:num>
  <w:num w:numId="28" w16cid:durableId="1541479791">
    <w:abstractNumId w:val="25"/>
  </w:num>
  <w:num w:numId="29" w16cid:durableId="1518614043">
    <w:abstractNumId w:val="25"/>
  </w:num>
  <w:num w:numId="30" w16cid:durableId="1033112215">
    <w:abstractNumId w:val="25"/>
  </w:num>
  <w:num w:numId="31" w16cid:durableId="1676028886">
    <w:abstractNumId w:val="25"/>
  </w:num>
  <w:num w:numId="32" w16cid:durableId="832331391">
    <w:abstractNumId w:val="25"/>
  </w:num>
  <w:num w:numId="33" w16cid:durableId="1116484889">
    <w:abstractNumId w:val="25"/>
  </w:num>
  <w:num w:numId="34" w16cid:durableId="1023359832">
    <w:abstractNumId w:val="25"/>
  </w:num>
  <w:num w:numId="35" w16cid:durableId="1709447736">
    <w:abstractNumId w:val="25"/>
  </w:num>
  <w:num w:numId="36" w16cid:durableId="584152447">
    <w:abstractNumId w:val="23"/>
  </w:num>
  <w:num w:numId="37" w16cid:durableId="1856067878">
    <w:abstractNumId w:val="12"/>
  </w:num>
  <w:num w:numId="38" w16cid:durableId="431779773">
    <w:abstractNumId w:val="19"/>
  </w:num>
  <w:num w:numId="39" w16cid:durableId="972640542">
    <w:abstractNumId w:val="26"/>
  </w:num>
  <w:num w:numId="40" w16cid:durableId="678775104">
    <w:abstractNumId w:val="18"/>
  </w:num>
  <w:num w:numId="41" w16cid:durableId="561258330">
    <w:abstractNumId w:val="14"/>
  </w:num>
  <w:num w:numId="42" w16cid:durableId="382102117">
    <w:abstractNumId w:val="16"/>
  </w:num>
  <w:num w:numId="43" w16cid:durableId="1398749526">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Fuller">
    <w15:presenceInfo w15:providerId="AD" w15:userId="S::andy.fuller@holisticintegrity.co.uk::542dd040-48bb-4746-953f-c8154448c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22"/>
    <w:rsid w:val="00003254"/>
    <w:rsid w:val="000038F4"/>
    <w:rsid w:val="00005A28"/>
    <w:rsid w:val="00012F42"/>
    <w:rsid w:val="00013BC1"/>
    <w:rsid w:val="00016C2E"/>
    <w:rsid w:val="00042D13"/>
    <w:rsid w:val="00045052"/>
    <w:rsid w:val="00056389"/>
    <w:rsid w:val="000623F9"/>
    <w:rsid w:val="0006544B"/>
    <w:rsid w:val="000706FA"/>
    <w:rsid w:val="0007338D"/>
    <w:rsid w:val="00080B92"/>
    <w:rsid w:val="00083A92"/>
    <w:rsid w:val="0008619B"/>
    <w:rsid w:val="000901B6"/>
    <w:rsid w:val="00090732"/>
    <w:rsid w:val="000939C5"/>
    <w:rsid w:val="00095172"/>
    <w:rsid w:val="00095DA1"/>
    <w:rsid w:val="000A2272"/>
    <w:rsid w:val="000A786D"/>
    <w:rsid w:val="000C789E"/>
    <w:rsid w:val="000D5A97"/>
    <w:rsid w:val="000D7706"/>
    <w:rsid w:val="000D7982"/>
    <w:rsid w:val="000E7207"/>
    <w:rsid w:val="000F177D"/>
    <w:rsid w:val="000F6DB6"/>
    <w:rsid w:val="00101463"/>
    <w:rsid w:val="0011093D"/>
    <w:rsid w:val="0011195D"/>
    <w:rsid w:val="001135E9"/>
    <w:rsid w:val="001154CA"/>
    <w:rsid w:val="00115EB4"/>
    <w:rsid w:val="001167E6"/>
    <w:rsid w:val="00125213"/>
    <w:rsid w:val="00134F1E"/>
    <w:rsid w:val="00135352"/>
    <w:rsid w:val="0016010F"/>
    <w:rsid w:val="0016400F"/>
    <w:rsid w:val="00165B44"/>
    <w:rsid w:val="00171716"/>
    <w:rsid w:val="00171B5C"/>
    <w:rsid w:val="00175244"/>
    <w:rsid w:val="00175425"/>
    <w:rsid w:val="00184727"/>
    <w:rsid w:val="001931EC"/>
    <w:rsid w:val="001965BC"/>
    <w:rsid w:val="0019743F"/>
    <w:rsid w:val="001A1EE3"/>
    <w:rsid w:val="001A79B1"/>
    <w:rsid w:val="001B2C54"/>
    <w:rsid w:val="001B516A"/>
    <w:rsid w:val="001C185C"/>
    <w:rsid w:val="001C5BE5"/>
    <w:rsid w:val="001C778E"/>
    <w:rsid w:val="001C7D64"/>
    <w:rsid w:val="001C7D94"/>
    <w:rsid w:val="001D2D21"/>
    <w:rsid w:val="001E4D56"/>
    <w:rsid w:val="001F2169"/>
    <w:rsid w:val="001F5367"/>
    <w:rsid w:val="00200B84"/>
    <w:rsid w:val="00201C7E"/>
    <w:rsid w:val="00211BF8"/>
    <w:rsid w:val="0022069F"/>
    <w:rsid w:val="002226B7"/>
    <w:rsid w:val="0022538E"/>
    <w:rsid w:val="00236F3B"/>
    <w:rsid w:val="0024038F"/>
    <w:rsid w:val="002507ED"/>
    <w:rsid w:val="00251D27"/>
    <w:rsid w:val="0025302B"/>
    <w:rsid w:val="00254767"/>
    <w:rsid w:val="00254B4E"/>
    <w:rsid w:val="00257378"/>
    <w:rsid w:val="00260144"/>
    <w:rsid w:val="002714DD"/>
    <w:rsid w:val="00273442"/>
    <w:rsid w:val="002823CB"/>
    <w:rsid w:val="00286156"/>
    <w:rsid w:val="00287085"/>
    <w:rsid w:val="00287657"/>
    <w:rsid w:val="0029456F"/>
    <w:rsid w:val="00295EE5"/>
    <w:rsid w:val="00297F65"/>
    <w:rsid w:val="002A7991"/>
    <w:rsid w:val="002B6494"/>
    <w:rsid w:val="002C2A2E"/>
    <w:rsid w:val="002C5005"/>
    <w:rsid w:val="002C6B06"/>
    <w:rsid w:val="002D3ACC"/>
    <w:rsid w:val="002D4DA1"/>
    <w:rsid w:val="002D5C87"/>
    <w:rsid w:val="002E499F"/>
    <w:rsid w:val="002E7AF2"/>
    <w:rsid w:val="002F1438"/>
    <w:rsid w:val="002F63B5"/>
    <w:rsid w:val="00301585"/>
    <w:rsid w:val="00327726"/>
    <w:rsid w:val="00344DA1"/>
    <w:rsid w:val="00351101"/>
    <w:rsid w:val="00351B14"/>
    <w:rsid w:val="0036378D"/>
    <w:rsid w:val="0037487B"/>
    <w:rsid w:val="0037521C"/>
    <w:rsid w:val="00380619"/>
    <w:rsid w:val="00380AE7"/>
    <w:rsid w:val="00380F45"/>
    <w:rsid w:val="0038301B"/>
    <w:rsid w:val="00383209"/>
    <w:rsid w:val="00393F74"/>
    <w:rsid w:val="00395B86"/>
    <w:rsid w:val="00395C81"/>
    <w:rsid w:val="003B1B03"/>
    <w:rsid w:val="003B2305"/>
    <w:rsid w:val="003B5F97"/>
    <w:rsid w:val="003C1027"/>
    <w:rsid w:val="003C23AB"/>
    <w:rsid w:val="003C404F"/>
    <w:rsid w:val="003D1A9F"/>
    <w:rsid w:val="003E4465"/>
    <w:rsid w:val="003E66DC"/>
    <w:rsid w:val="003E683C"/>
    <w:rsid w:val="003E779B"/>
    <w:rsid w:val="003F7240"/>
    <w:rsid w:val="00406430"/>
    <w:rsid w:val="00407073"/>
    <w:rsid w:val="00415524"/>
    <w:rsid w:val="004211FF"/>
    <w:rsid w:val="0042459A"/>
    <w:rsid w:val="004371DA"/>
    <w:rsid w:val="00444038"/>
    <w:rsid w:val="004519E1"/>
    <w:rsid w:val="00453E30"/>
    <w:rsid w:val="00456033"/>
    <w:rsid w:val="00457131"/>
    <w:rsid w:val="004732C7"/>
    <w:rsid w:val="004931C5"/>
    <w:rsid w:val="004A60A9"/>
    <w:rsid w:val="004A64A9"/>
    <w:rsid w:val="004A6EB8"/>
    <w:rsid w:val="004B605E"/>
    <w:rsid w:val="004B6385"/>
    <w:rsid w:val="004D4012"/>
    <w:rsid w:val="004E7ABA"/>
    <w:rsid w:val="004F082B"/>
    <w:rsid w:val="004F2E2B"/>
    <w:rsid w:val="004F3155"/>
    <w:rsid w:val="004F3227"/>
    <w:rsid w:val="004F41D4"/>
    <w:rsid w:val="004F72A9"/>
    <w:rsid w:val="004F7772"/>
    <w:rsid w:val="00510403"/>
    <w:rsid w:val="0051098F"/>
    <w:rsid w:val="00527EC5"/>
    <w:rsid w:val="00530B8F"/>
    <w:rsid w:val="0053133D"/>
    <w:rsid w:val="0053157C"/>
    <w:rsid w:val="00533EE5"/>
    <w:rsid w:val="0053513B"/>
    <w:rsid w:val="005501E8"/>
    <w:rsid w:val="00551E8A"/>
    <w:rsid w:val="005554E4"/>
    <w:rsid w:val="0055797A"/>
    <w:rsid w:val="00557ADC"/>
    <w:rsid w:val="005715C4"/>
    <w:rsid w:val="00572AA3"/>
    <w:rsid w:val="0057501B"/>
    <w:rsid w:val="00580EBB"/>
    <w:rsid w:val="00584823"/>
    <w:rsid w:val="005855C5"/>
    <w:rsid w:val="00585919"/>
    <w:rsid w:val="00587B5E"/>
    <w:rsid w:val="00595741"/>
    <w:rsid w:val="005968BD"/>
    <w:rsid w:val="005A0526"/>
    <w:rsid w:val="005A3A4A"/>
    <w:rsid w:val="005A4BFB"/>
    <w:rsid w:val="005B20A5"/>
    <w:rsid w:val="005B237B"/>
    <w:rsid w:val="005B58CC"/>
    <w:rsid w:val="005C33B3"/>
    <w:rsid w:val="005C6581"/>
    <w:rsid w:val="005D0567"/>
    <w:rsid w:val="005D0982"/>
    <w:rsid w:val="00614830"/>
    <w:rsid w:val="006278C2"/>
    <w:rsid w:val="00631044"/>
    <w:rsid w:val="0063378F"/>
    <w:rsid w:val="00644A55"/>
    <w:rsid w:val="00656B98"/>
    <w:rsid w:val="00660EE6"/>
    <w:rsid w:val="006631F8"/>
    <w:rsid w:val="00670337"/>
    <w:rsid w:val="00670E91"/>
    <w:rsid w:val="00675D04"/>
    <w:rsid w:val="006801E7"/>
    <w:rsid w:val="006932DD"/>
    <w:rsid w:val="00695C0F"/>
    <w:rsid w:val="006960C6"/>
    <w:rsid w:val="00697CDD"/>
    <w:rsid w:val="006A4B8A"/>
    <w:rsid w:val="006B14CE"/>
    <w:rsid w:val="006B39B0"/>
    <w:rsid w:val="006B6893"/>
    <w:rsid w:val="006C1E22"/>
    <w:rsid w:val="006D16A3"/>
    <w:rsid w:val="006D600D"/>
    <w:rsid w:val="006E3F6D"/>
    <w:rsid w:val="006E4D29"/>
    <w:rsid w:val="006E7843"/>
    <w:rsid w:val="006F4670"/>
    <w:rsid w:val="006F57F2"/>
    <w:rsid w:val="006F5ECE"/>
    <w:rsid w:val="006F646D"/>
    <w:rsid w:val="00710F52"/>
    <w:rsid w:val="0072154B"/>
    <w:rsid w:val="007225E9"/>
    <w:rsid w:val="00726B86"/>
    <w:rsid w:val="00735FAB"/>
    <w:rsid w:val="00747B71"/>
    <w:rsid w:val="0075077E"/>
    <w:rsid w:val="00762530"/>
    <w:rsid w:val="00766BB2"/>
    <w:rsid w:val="00775BF5"/>
    <w:rsid w:val="007811FD"/>
    <w:rsid w:val="00786503"/>
    <w:rsid w:val="0079644B"/>
    <w:rsid w:val="00796ADA"/>
    <w:rsid w:val="007A09E5"/>
    <w:rsid w:val="007A7484"/>
    <w:rsid w:val="007D3B82"/>
    <w:rsid w:val="007D70C0"/>
    <w:rsid w:val="007D7FDC"/>
    <w:rsid w:val="007E2919"/>
    <w:rsid w:val="007E48BB"/>
    <w:rsid w:val="007E7A2A"/>
    <w:rsid w:val="007F5B71"/>
    <w:rsid w:val="007F7805"/>
    <w:rsid w:val="00801256"/>
    <w:rsid w:val="00804B6D"/>
    <w:rsid w:val="00805A9C"/>
    <w:rsid w:val="0085346E"/>
    <w:rsid w:val="0086794B"/>
    <w:rsid w:val="00871D24"/>
    <w:rsid w:val="0087630F"/>
    <w:rsid w:val="00877F14"/>
    <w:rsid w:val="008827F4"/>
    <w:rsid w:val="008905FE"/>
    <w:rsid w:val="00890CE1"/>
    <w:rsid w:val="00893349"/>
    <w:rsid w:val="008968A2"/>
    <w:rsid w:val="00896F41"/>
    <w:rsid w:val="008B5C01"/>
    <w:rsid w:val="008B6BED"/>
    <w:rsid w:val="008C3664"/>
    <w:rsid w:val="008C68CC"/>
    <w:rsid w:val="008C754A"/>
    <w:rsid w:val="008D3677"/>
    <w:rsid w:val="008D3939"/>
    <w:rsid w:val="008D5976"/>
    <w:rsid w:val="008D636A"/>
    <w:rsid w:val="008E0A48"/>
    <w:rsid w:val="008E1E57"/>
    <w:rsid w:val="008E35A0"/>
    <w:rsid w:val="008F1518"/>
    <w:rsid w:val="008F15D4"/>
    <w:rsid w:val="008F1C04"/>
    <w:rsid w:val="008F5EC0"/>
    <w:rsid w:val="00906037"/>
    <w:rsid w:val="00912757"/>
    <w:rsid w:val="00916BD5"/>
    <w:rsid w:val="00916E10"/>
    <w:rsid w:val="00920FCB"/>
    <w:rsid w:val="009243BE"/>
    <w:rsid w:val="00936F3F"/>
    <w:rsid w:val="00940677"/>
    <w:rsid w:val="0095301A"/>
    <w:rsid w:val="00955064"/>
    <w:rsid w:val="009579D2"/>
    <w:rsid w:val="00962B01"/>
    <w:rsid w:val="00986E97"/>
    <w:rsid w:val="0099409D"/>
    <w:rsid w:val="0099519F"/>
    <w:rsid w:val="00997863"/>
    <w:rsid w:val="009A1362"/>
    <w:rsid w:val="009A1F1F"/>
    <w:rsid w:val="009B2D96"/>
    <w:rsid w:val="009C20C9"/>
    <w:rsid w:val="009D1228"/>
    <w:rsid w:val="009D5A60"/>
    <w:rsid w:val="009E2B6A"/>
    <w:rsid w:val="009E4B4A"/>
    <w:rsid w:val="009F03C5"/>
    <w:rsid w:val="009F334C"/>
    <w:rsid w:val="009F5595"/>
    <w:rsid w:val="00A124E7"/>
    <w:rsid w:val="00A12FB9"/>
    <w:rsid w:val="00A141AC"/>
    <w:rsid w:val="00A24C5B"/>
    <w:rsid w:val="00A5444A"/>
    <w:rsid w:val="00A60F68"/>
    <w:rsid w:val="00A62914"/>
    <w:rsid w:val="00A77603"/>
    <w:rsid w:val="00A80B8A"/>
    <w:rsid w:val="00A8178F"/>
    <w:rsid w:val="00A86549"/>
    <w:rsid w:val="00A9085C"/>
    <w:rsid w:val="00A965D5"/>
    <w:rsid w:val="00A966EC"/>
    <w:rsid w:val="00AA381E"/>
    <w:rsid w:val="00AB5309"/>
    <w:rsid w:val="00AB76FB"/>
    <w:rsid w:val="00AC5B0F"/>
    <w:rsid w:val="00AC5F64"/>
    <w:rsid w:val="00AD7D64"/>
    <w:rsid w:val="00AE0271"/>
    <w:rsid w:val="00AE4647"/>
    <w:rsid w:val="00AE52B7"/>
    <w:rsid w:val="00AF5AFD"/>
    <w:rsid w:val="00B02BD5"/>
    <w:rsid w:val="00B050A3"/>
    <w:rsid w:val="00B07AE6"/>
    <w:rsid w:val="00B1368B"/>
    <w:rsid w:val="00B1594B"/>
    <w:rsid w:val="00B16B51"/>
    <w:rsid w:val="00B33074"/>
    <w:rsid w:val="00B449B1"/>
    <w:rsid w:val="00B5138B"/>
    <w:rsid w:val="00B5681D"/>
    <w:rsid w:val="00B612B7"/>
    <w:rsid w:val="00B6155A"/>
    <w:rsid w:val="00B659AD"/>
    <w:rsid w:val="00B66FD3"/>
    <w:rsid w:val="00B70020"/>
    <w:rsid w:val="00B85F91"/>
    <w:rsid w:val="00B8671B"/>
    <w:rsid w:val="00BB4AD1"/>
    <w:rsid w:val="00BB789E"/>
    <w:rsid w:val="00BC096C"/>
    <w:rsid w:val="00BC56F0"/>
    <w:rsid w:val="00BC68C3"/>
    <w:rsid w:val="00BC7C2C"/>
    <w:rsid w:val="00BD48FB"/>
    <w:rsid w:val="00BE404E"/>
    <w:rsid w:val="00BF0263"/>
    <w:rsid w:val="00BF7AD5"/>
    <w:rsid w:val="00BF7FF8"/>
    <w:rsid w:val="00C002ED"/>
    <w:rsid w:val="00C074C2"/>
    <w:rsid w:val="00C134CE"/>
    <w:rsid w:val="00C2200A"/>
    <w:rsid w:val="00C27876"/>
    <w:rsid w:val="00C346D5"/>
    <w:rsid w:val="00C37EB2"/>
    <w:rsid w:val="00C437C3"/>
    <w:rsid w:val="00C47D26"/>
    <w:rsid w:val="00C47E1E"/>
    <w:rsid w:val="00C50627"/>
    <w:rsid w:val="00C554C1"/>
    <w:rsid w:val="00C67A85"/>
    <w:rsid w:val="00C80B32"/>
    <w:rsid w:val="00C86B3B"/>
    <w:rsid w:val="00C86CEE"/>
    <w:rsid w:val="00C871D9"/>
    <w:rsid w:val="00C92D8A"/>
    <w:rsid w:val="00C95193"/>
    <w:rsid w:val="00CA1463"/>
    <w:rsid w:val="00CA3CA8"/>
    <w:rsid w:val="00CA3E92"/>
    <w:rsid w:val="00CB21BA"/>
    <w:rsid w:val="00CB45F2"/>
    <w:rsid w:val="00CB65CA"/>
    <w:rsid w:val="00CB7AB5"/>
    <w:rsid w:val="00CD1E48"/>
    <w:rsid w:val="00CE1BFF"/>
    <w:rsid w:val="00CE6520"/>
    <w:rsid w:val="00CF6648"/>
    <w:rsid w:val="00D02DCD"/>
    <w:rsid w:val="00D06D7B"/>
    <w:rsid w:val="00D10A7A"/>
    <w:rsid w:val="00D153CB"/>
    <w:rsid w:val="00D20C9A"/>
    <w:rsid w:val="00D24585"/>
    <w:rsid w:val="00D25AD6"/>
    <w:rsid w:val="00D2680D"/>
    <w:rsid w:val="00D27824"/>
    <w:rsid w:val="00D32D8A"/>
    <w:rsid w:val="00D3348B"/>
    <w:rsid w:val="00D34425"/>
    <w:rsid w:val="00D350B2"/>
    <w:rsid w:val="00D412B0"/>
    <w:rsid w:val="00D535C0"/>
    <w:rsid w:val="00D62119"/>
    <w:rsid w:val="00D746BC"/>
    <w:rsid w:val="00D83662"/>
    <w:rsid w:val="00D90F87"/>
    <w:rsid w:val="00D93473"/>
    <w:rsid w:val="00DA2E16"/>
    <w:rsid w:val="00DA63B2"/>
    <w:rsid w:val="00DB1DD5"/>
    <w:rsid w:val="00DB3C2C"/>
    <w:rsid w:val="00DB6DE6"/>
    <w:rsid w:val="00DC3950"/>
    <w:rsid w:val="00DC3B1D"/>
    <w:rsid w:val="00DC794F"/>
    <w:rsid w:val="00DD0527"/>
    <w:rsid w:val="00DE3C15"/>
    <w:rsid w:val="00DF0E46"/>
    <w:rsid w:val="00DF1713"/>
    <w:rsid w:val="00DF25EE"/>
    <w:rsid w:val="00DF386C"/>
    <w:rsid w:val="00DF609C"/>
    <w:rsid w:val="00E02900"/>
    <w:rsid w:val="00E02C71"/>
    <w:rsid w:val="00E16F06"/>
    <w:rsid w:val="00E21F63"/>
    <w:rsid w:val="00E236BE"/>
    <w:rsid w:val="00E26FCD"/>
    <w:rsid w:val="00E27C7A"/>
    <w:rsid w:val="00E42823"/>
    <w:rsid w:val="00E450F2"/>
    <w:rsid w:val="00E4585D"/>
    <w:rsid w:val="00E5002F"/>
    <w:rsid w:val="00E51B70"/>
    <w:rsid w:val="00E524DA"/>
    <w:rsid w:val="00E56E2C"/>
    <w:rsid w:val="00E62AFA"/>
    <w:rsid w:val="00E63201"/>
    <w:rsid w:val="00E64ADC"/>
    <w:rsid w:val="00E655BD"/>
    <w:rsid w:val="00E71A75"/>
    <w:rsid w:val="00E82827"/>
    <w:rsid w:val="00E84946"/>
    <w:rsid w:val="00E90598"/>
    <w:rsid w:val="00E91334"/>
    <w:rsid w:val="00E97970"/>
    <w:rsid w:val="00EA6867"/>
    <w:rsid w:val="00EA6C06"/>
    <w:rsid w:val="00EB20E6"/>
    <w:rsid w:val="00EB4097"/>
    <w:rsid w:val="00EB5572"/>
    <w:rsid w:val="00ED63E2"/>
    <w:rsid w:val="00EF6E37"/>
    <w:rsid w:val="00F02D0F"/>
    <w:rsid w:val="00F12BCC"/>
    <w:rsid w:val="00F138A1"/>
    <w:rsid w:val="00F156BD"/>
    <w:rsid w:val="00F21DB1"/>
    <w:rsid w:val="00F237D1"/>
    <w:rsid w:val="00F239AD"/>
    <w:rsid w:val="00F30FEC"/>
    <w:rsid w:val="00F3285C"/>
    <w:rsid w:val="00F34CFE"/>
    <w:rsid w:val="00F368C2"/>
    <w:rsid w:val="00F37EA0"/>
    <w:rsid w:val="00F44755"/>
    <w:rsid w:val="00F4530F"/>
    <w:rsid w:val="00F50F72"/>
    <w:rsid w:val="00F539FF"/>
    <w:rsid w:val="00F54261"/>
    <w:rsid w:val="00F626BD"/>
    <w:rsid w:val="00F70727"/>
    <w:rsid w:val="00F744CE"/>
    <w:rsid w:val="00F74DA2"/>
    <w:rsid w:val="00F90A73"/>
    <w:rsid w:val="00F94B78"/>
    <w:rsid w:val="00F95985"/>
    <w:rsid w:val="00F97F6F"/>
    <w:rsid w:val="00FA28B2"/>
    <w:rsid w:val="00FA683B"/>
    <w:rsid w:val="00FB07F1"/>
    <w:rsid w:val="00FB324D"/>
    <w:rsid w:val="00FB698F"/>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8E9313"/>
  <w15:docId w15:val="{8CCBD327-1953-4F64-B721-2BC1BC75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35"/>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35"/>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35"/>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35"/>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35"/>
      </w:numPr>
      <w:tabs>
        <w:tab w:val="left" w:pos="2268"/>
      </w:tabs>
      <w:spacing w:before="240"/>
      <w:outlineLvl w:val="4"/>
    </w:pPr>
  </w:style>
  <w:style w:type="paragraph" w:styleId="Heading6">
    <w:name w:val="heading 6"/>
    <w:basedOn w:val="Normal"/>
    <w:next w:val="Normal"/>
    <w:uiPriority w:val="2"/>
    <w:rsid w:val="009F5595"/>
    <w:pPr>
      <w:numPr>
        <w:ilvl w:val="5"/>
        <w:numId w:val="35"/>
      </w:numPr>
      <w:spacing w:before="240" w:after="60"/>
      <w:outlineLvl w:val="5"/>
    </w:pPr>
    <w:rPr>
      <w:i/>
      <w:sz w:val="22"/>
    </w:rPr>
  </w:style>
  <w:style w:type="paragraph" w:styleId="Heading7">
    <w:name w:val="heading 7"/>
    <w:basedOn w:val="Normal"/>
    <w:next w:val="Normal"/>
    <w:uiPriority w:val="2"/>
    <w:rsid w:val="009F5595"/>
    <w:pPr>
      <w:numPr>
        <w:ilvl w:val="6"/>
        <w:numId w:val="35"/>
      </w:numPr>
      <w:spacing w:before="240" w:after="60"/>
      <w:outlineLvl w:val="6"/>
    </w:pPr>
  </w:style>
  <w:style w:type="paragraph" w:styleId="Heading8">
    <w:name w:val="heading 8"/>
    <w:aliases w:val="E. 1 Heading 8"/>
    <w:basedOn w:val="Normal"/>
    <w:next w:val="Normal"/>
    <w:uiPriority w:val="2"/>
    <w:rsid w:val="009F5595"/>
    <w:pPr>
      <w:numPr>
        <w:ilvl w:val="7"/>
        <w:numId w:val="35"/>
      </w:numPr>
      <w:spacing w:before="240" w:after="60"/>
      <w:outlineLvl w:val="7"/>
    </w:pPr>
    <w:rPr>
      <w:i/>
    </w:rPr>
  </w:style>
  <w:style w:type="paragraph" w:styleId="Heading9">
    <w:name w:val="heading 9"/>
    <w:basedOn w:val="Normal"/>
    <w:next w:val="Normal"/>
    <w:uiPriority w:val="2"/>
    <w:rsid w:val="009F5595"/>
    <w:pPr>
      <w:numPr>
        <w:ilvl w:val="8"/>
        <w:numId w:val="35"/>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qFormat/>
    <w:rsid w:val="005B58CC"/>
    <w:pPr>
      <w:suppressAutoHyphens w:val="0"/>
      <w:spacing w:before="240" w:after="240" w:line="264" w:lineRule="auto"/>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3"/>
      </w:numPr>
      <w:spacing w:before="120" w:line="264" w:lineRule="auto"/>
    </w:pPr>
    <w:rPr>
      <w:spacing w:val="-2"/>
    </w:rPr>
  </w:style>
  <w:style w:type="paragraph" w:customStyle="1" w:styleId="List-">
    <w:name w:val="List -"/>
    <w:basedOn w:val="ListBullet"/>
    <w:uiPriority w:val="2"/>
    <w:rsid w:val="00B6155A"/>
    <w:pPr>
      <w:numPr>
        <w:numId w:val="12"/>
      </w:numPr>
      <w:tabs>
        <w:tab w:val="left" w:pos="1701"/>
      </w:tabs>
      <w:spacing w:before="240"/>
      <w:ind w:left="0" w:firstLine="0"/>
    </w:pPr>
    <w:rPr>
      <w:snapToGrid w:val="0"/>
    </w:rPr>
  </w:style>
  <w:style w:type="paragraph" w:customStyle="1" w:styleId="List1">
    <w:name w:val="List 1."/>
    <w:basedOn w:val="List"/>
    <w:uiPriority w:val="2"/>
    <w:rsid w:val="00B6155A"/>
    <w:pPr>
      <w:numPr>
        <w:numId w:val="11"/>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jc w:val="center"/>
    </w:pPr>
    <w:rPr>
      <w:sz w:val="18"/>
    </w:rPr>
  </w:style>
  <w:style w:type="paragraph" w:customStyle="1" w:styleId="ListBullets">
    <w:name w:val="List Bullets"/>
    <w:basedOn w:val="Normal"/>
    <w:uiPriority w:val="2"/>
    <w:rsid w:val="00B6155A"/>
    <w:pPr>
      <w:keepLines/>
      <w:numPr>
        <w:ilvl w:val="1"/>
        <w:numId w:val="10"/>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4"/>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5"/>
      </w:numPr>
    </w:pPr>
  </w:style>
  <w:style w:type="paragraph" w:styleId="ListNumber3">
    <w:name w:val="List Number 3"/>
    <w:basedOn w:val="Normal"/>
    <w:uiPriority w:val="2"/>
    <w:rsid w:val="00B6155A"/>
    <w:pPr>
      <w:numPr>
        <w:numId w:val="16"/>
      </w:numPr>
    </w:pPr>
  </w:style>
  <w:style w:type="paragraph" w:styleId="ListNumber4">
    <w:name w:val="List Number 4"/>
    <w:basedOn w:val="Normal"/>
    <w:uiPriority w:val="2"/>
    <w:rsid w:val="00B6155A"/>
    <w:pPr>
      <w:numPr>
        <w:numId w:val="17"/>
      </w:numPr>
    </w:pPr>
  </w:style>
  <w:style w:type="paragraph" w:styleId="ListNumber5">
    <w:name w:val="List Number 5"/>
    <w:basedOn w:val="Normal"/>
    <w:uiPriority w:val="2"/>
    <w:rsid w:val="00B6155A"/>
    <w:pPr>
      <w:numPr>
        <w:numId w:val="18"/>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UKOPA.co.uk" TargetMode="Externa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enquiries@ukopa.co.uk"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footer" Target="footer6.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OneDrive%20-%20holisticintegrityconsulting.com\UKOPA\UKOPA%20templates\TBN%20TEMPLATE%20Sept%2020%20%20V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F3CC39C7FF43DA8E91F4182AEC49C6"/>
        <w:category>
          <w:name w:val="General"/>
          <w:gallery w:val="placeholder"/>
        </w:category>
        <w:types>
          <w:type w:val="bbPlcHdr"/>
        </w:types>
        <w:behaviors>
          <w:behavior w:val="content"/>
        </w:behaviors>
        <w:guid w:val="{C6C40197-C74A-4E4E-9501-65FFEE465363}"/>
      </w:docPartPr>
      <w:docPartBody>
        <w:p w:rsidR="00AA6D20" w:rsidRDefault="0084551B">
          <w:pPr>
            <w:pStyle w:val="D0F3CC39C7FF43DA8E91F4182AEC49C6"/>
          </w:pPr>
          <w:r w:rsidRPr="00B83874">
            <w:rPr>
              <w:rStyle w:val="PlaceholderText"/>
            </w:rPr>
            <w:t>[Title]</w:t>
          </w:r>
        </w:p>
      </w:docPartBody>
    </w:docPart>
    <w:docPart>
      <w:docPartPr>
        <w:name w:val="EDF0A368E0234F2E877E608AC4945EA7"/>
        <w:category>
          <w:name w:val="General"/>
          <w:gallery w:val="placeholder"/>
        </w:category>
        <w:types>
          <w:type w:val="bbPlcHdr"/>
        </w:types>
        <w:behaviors>
          <w:behavior w:val="content"/>
        </w:behaviors>
        <w:guid w:val="{CBEE7D42-F54A-44D0-B4D3-8CF7108B0267}"/>
      </w:docPartPr>
      <w:docPartBody>
        <w:p w:rsidR="00AA6D20" w:rsidRDefault="0084551B">
          <w:pPr>
            <w:pStyle w:val="EDF0A368E0234F2E877E608AC4945EA7"/>
          </w:pPr>
          <w:r w:rsidRPr="00B83874">
            <w:rPr>
              <w:rStyle w:val="PlaceholderText"/>
            </w:rPr>
            <w:t>[Subject]</w:t>
          </w:r>
        </w:p>
      </w:docPartBody>
    </w:docPart>
    <w:docPart>
      <w:docPartPr>
        <w:name w:val="8394E8861FCD4ED5955E18B45535F0F8"/>
        <w:category>
          <w:name w:val="General"/>
          <w:gallery w:val="placeholder"/>
        </w:category>
        <w:types>
          <w:type w:val="bbPlcHdr"/>
        </w:types>
        <w:behaviors>
          <w:behavior w:val="content"/>
        </w:behaviors>
        <w:guid w:val="{90206673-3544-4807-B239-F7B7BC20AC88}"/>
      </w:docPartPr>
      <w:docPartBody>
        <w:p w:rsidR="00AA6D20" w:rsidRDefault="0084551B">
          <w:pPr>
            <w:pStyle w:val="8394E8861FCD4ED5955E18B45535F0F8"/>
          </w:pPr>
          <w:r w:rsidRPr="00917A5B">
            <w:rPr>
              <w:rStyle w:val="PlaceholderText"/>
            </w:rPr>
            <w:t>[Comments]</w:t>
          </w:r>
        </w:p>
      </w:docPartBody>
    </w:docPart>
    <w:docPart>
      <w:docPartPr>
        <w:name w:val="AF1A1ADA9EBA4512AEB50FDC5EE8D15D"/>
        <w:category>
          <w:name w:val="General"/>
          <w:gallery w:val="placeholder"/>
        </w:category>
        <w:types>
          <w:type w:val="bbPlcHdr"/>
        </w:types>
        <w:behaviors>
          <w:behavior w:val="content"/>
        </w:behaviors>
        <w:guid w:val="{CD2745AF-D36D-4860-A5FC-D3F8A0A16C07}"/>
      </w:docPartPr>
      <w:docPartBody>
        <w:p w:rsidR="00AA6D20" w:rsidRDefault="0084551B">
          <w:pPr>
            <w:pStyle w:val="AF1A1ADA9EBA4512AEB50FDC5EE8D15D"/>
          </w:pPr>
          <w:r w:rsidRPr="00917A5B">
            <w:rPr>
              <w:rStyle w:val="PlaceholderText"/>
            </w:rPr>
            <w:t>Click here to enter a date.</w:t>
          </w:r>
        </w:p>
      </w:docPartBody>
    </w:docPart>
    <w:docPart>
      <w:docPartPr>
        <w:name w:val="D18D6A65D20C4F589C8699F91CBAE058"/>
        <w:category>
          <w:name w:val="General"/>
          <w:gallery w:val="placeholder"/>
        </w:category>
        <w:types>
          <w:type w:val="bbPlcHdr"/>
        </w:types>
        <w:behaviors>
          <w:behavior w:val="content"/>
        </w:behaviors>
        <w:guid w:val="{433E4E6B-8A6B-47DE-B632-A911EDCD1864}"/>
      </w:docPartPr>
      <w:docPartBody>
        <w:p w:rsidR="00AA6D20" w:rsidRDefault="0084551B">
          <w:pPr>
            <w:pStyle w:val="D18D6A65D20C4F589C8699F91CBAE058"/>
          </w:pPr>
          <w:r w:rsidRPr="00917A5B">
            <w:rPr>
              <w:rStyle w:val="PlaceholderText"/>
            </w:rPr>
            <w:t>[Title]</w:t>
          </w:r>
        </w:p>
      </w:docPartBody>
    </w:docPart>
    <w:docPart>
      <w:docPartPr>
        <w:name w:val="B5F2DA3530604E28A96AC2D2F2E3F0C2"/>
        <w:category>
          <w:name w:val="General"/>
          <w:gallery w:val="placeholder"/>
        </w:category>
        <w:types>
          <w:type w:val="bbPlcHdr"/>
        </w:types>
        <w:behaviors>
          <w:behavior w:val="content"/>
        </w:behaviors>
        <w:guid w:val="{4DFE653B-777E-40F3-8212-C5777C7BB150}"/>
      </w:docPartPr>
      <w:docPartBody>
        <w:p w:rsidR="00AA6D20" w:rsidRDefault="0084551B">
          <w:pPr>
            <w:pStyle w:val="B5F2DA3530604E28A96AC2D2F2E3F0C2"/>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1B"/>
    <w:rsid w:val="0084551B"/>
    <w:rsid w:val="00AA6D20"/>
    <w:rsid w:val="00AB4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F3CC39C7FF43DA8E91F4182AEC49C6">
    <w:name w:val="D0F3CC39C7FF43DA8E91F4182AEC49C6"/>
  </w:style>
  <w:style w:type="paragraph" w:customStyle="1" w:styleId="EDF0A368E0234F2E877E608AC4945EA7">
    <w:name w:val="EDF0A368E0234F2E877E608AC4945EA7"/>
  </w:style>
  <w:style w:type="paragraph" w:customStyle="1" w:styleId="8394E8861FCD4ED5955E18B45535F0F8">
    <w:name w:val="8394E8861FCD4ED5955E18B45535F0F8"/>
  </w:style>
  <w:style w:type="paragraph" w:customStyle="1" w:styleId="AF1A1ADA9EBA4512AEB50FDC5EE8D15D">
    <w:name w:val="AF1A1ADA9EBA4512AEB50FDC5EE8D15D"/>
  </w:style>
  <w:style w:type="paragraph" w:customStyle="1" w:styleId="D18D6A65D20C4F589C8699F91CBAE058">
    <w:name w:val="D18D6A65D20C4F589C8699F91CBAE058"/>
  </w:style>
  <w:style w:type="paragraph" w:customStyle="1" w:styleId="B5F2DA3530604E28A96AC2D2F2E3F0C2">
    <w:name w:val="B5F2DA3530604E28A96AC2D2F2E3F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B12927C1DEF47A0067C984201AFF5" ma:contentTypeVersion="10" ma:contentTypeDescription="Create a new document." ma:contentTypeScope="" ma:versionID="ff0c799194260cc0736318ff574ef594">
  <xsd:schema xmlns:xsd="http://www.w3.org/2001/XMLSchema" xmlns:xs="http://www.w3.org/2001/XMLSchema" xmlns:p="http://schemas.microsoft.com/office/2006/metadata/properties" xmlns:ns3="c000a300-af96-440e-94a3-df38cd6d54eb" targetNamespace="http://schemas.microsoft.com/office/2006/metadata/properties" ma:root="true" ma:fieldsID="da1628cc4ee5b22916d948b3ee240129" ns3:_="">
    <xsd:import namespace="c000a300-af96-440e-94a3-df38cd6d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300-af96-440e-94a3-df38cd6d5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4A58B-2CDD-48E6-86D1-AB9148C693AA}">
  <ds:schemaRefs>
    <ds:schemaRef ds:uri="http://schemas.microsoft.com/sharepoint/v3/contenttype/forms"/>
  </ds:schemaRefs>
</ds:datastoreItem>
</file>

<file path=customXml/itemProps2.xml><?xml version="1.0" encoding="utf-8"?>
<ds:datastoreItem xmlns:ds="http://schemas.openxmlformats.org/officeDocument/2006/customXml" ds:itemID="{4879EE2A-743A-452A-B0A4-B25BC748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300-af96-440e-94a3-df38cd6d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2BBFF-93EF-44A8-AE8E-11CC5DE5F5BD}">
  <ds:schemaRefs>
    <ds:schemaRef ds:uri="http://schemas.openxmlformats.org/officeDocument/2006/bibliography"/>
  </ds:schemaRefs>
</ds:datastoreItem>
</file>

<file path=customXml/itemProps4.xml><?xml version="1.0" encoding="utf-8"?>
<ds:datastoreItem xmlns:ds="http://schemas.openxmlformats.org/officeDocument/2006/customXml" ds:itemID="{329CE4BB-3ECA-44F6-8C62-8733D71FC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C:\Users\Andy\OneDrive - holisticintegrityconsulting.com\UKOPA\UKOPA templates\TBN TEMPLATE Sept 20  V1.2.dotx</Template>
  <TotalTime>3</TotalTime>
  <Pages>10</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18810</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Discussing the Corrosion Control Issues Associated with ISS Fence Projects</dc:subject>
  <dc:creator>Andy</dc:creator>
  <dc:description>UKOPA/TBN/018 Edition B</dc:description>
  <cp:lastModifiedBy>Nikki Barker</cp:lastModifiedBy>
  <cp:revision>5</cp:revision>
  <cp:lastPrinted>2015-07-28T16:53:00Z</cp:lastPrinted>
  <dcterms:created xsi:type="dcterms:W3CDTF">2022-02-17T15:09:00Z</dcterms:created>
  <dcterms:modified xsi:type="dcterms:W3CDTF">2022-06-20T10:51:00Z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0x01010023AB12927C1DEF47A0067C984201AFF5</vt:lpwstr>
  </property>
</Properties>
</file>